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ED032" w14:textId="25D18091" w:rsidR="000E58FB" w:rsidRPr="00444DC8" w:rsidRDefault="000E58FB" w:rsidP="00F66E8C">
      <w:pPr>
        <w:pStyle w:val="Nagwek1"/>
        <w:spacing w:before="0"/>
        <w:rPr>
          <w:b/>
          <w:bCs/>
        </w:rPr>
      </w:pPr>
      <w:r w:rsidRPr="00444DC8">
        <w:rPr>
          <w:b/>
          <w:bCs/>
        </w:rPr>
        <w:t>Zał. nr 3</w:t>
      </w:r>
      <w:r w:rsidR="00C977EB" w:rsidRPr="00444DC8">
        <w:rPr>
          <w:b/>
          <w:bCs/>
        </w:rPr>
        <w:t xml:space="preserve"> </w:t>
      </w:r>
      <w:r w:rsidRPr="00444DC8">
        <w:rPr>
          <w:b/>
          <w:bCs/>
        </w:rPr>
        <w:t xml:space="preserve"> </w:t>
      </w:r>
      <w:r w:rsidRPr="00444DC8">
        <w:rPr>
          <w:b/>
          <w:bCs/>
        </w:rPr>
        <w:tab/>
      </w:r>
      <w:r w:rsidRPr="00444DC8">
        <w:rPr>
          <w:b/>
          <w:bCs/>
        </w:rPr>
        <w:tab/>
      </w:r>
      <w:r w:rsidRPr="00444DC8">
        <w:rPr>
          <w:b/>
          <w:bCs/>
        </w:rPr>
        <w:tab/>
      </w:r>
      <w:r w:rsidRPr="00444DC8">
        <w:rPr>
          <w:b/>
          <w:bCs/>
        </w:rPr>
        <w:tab/>
      </w:r>
      <w:r w:rsidRPr="00444DC8">
        <w:rPr>
          <w:b/>
          <w:bCs/>
        </w:rPr>
        <w:tab/>
      </w:r>
      <w:r w:rsidRPr="00444DC8">
        <w:rPr>
          <w:b/>
          <w:bCs/>
        </w:rPr>
        <w:tab/>
      </w:r>
      <w:r w:rsidRPr="00444DC8">
        <w:rPr>
          <w:b/>
          <w:bCs/>
        </w:rPr>
        <w:tab/>
      </w:r>
      <w:r w:rsidRPr="00444DC8">
        <w:rPr>
          <w:b/>
          <w:bCs/>
        </w:rPr>
        <w:tab/>
        <w:t>OS.I.7222.47.4.2024.RD</w:t>
      </w:r>
      <w:r w:rsidRPr="00444DC8">
        <w:rPr>
          <w:b/>
          <w:bCs/>
        </w:rPr>
        <w:tab/>
      </w:r>
    </w:p>
    <w:p w14:paraId="7480AAD0" w14:textId="77777777" w:rsidR="000E58FB" w:rsidRDefault="000E58FB" w:rsidP="000E58FB">
      <w:pPr>
        <w:suppressAutoHyphens/>
        <w:spacing w:before="120" w:after="0" w:line="240" w:lineRule="atLeast"/>
        <w:contextualSpacing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C9846A2" w14:textId="713E0CDF" w:rsidR="00C977EB" w:rsidRPr="000E58FB" w:rsidRDefault="00C977EB" w:rsidP="000E58FB">
      <w:pPr>
        <w:suppressAutoHyphens/>
        <w:spacing w:before="120" w:after="0" w:line="240" w:lineRule="atLeast"/>
        <w:contextualSpacing/>
        <w:jc w:val="center"/>
        <w:rPr>
          <w:rFonts w:ascii="Arial" w:hAnsi="Arial" w:cs="Arial"/>
          <w:sz w:val="20"/>
          <w:szCs w:val="20"/>
        </w:rPr>
      </w:pPr>
      <w:r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>PLAN ZARZĄDZANIA HAŁASEM</w:t>
      </w:r>
    </w:p>
    <w:p w14:paraId="08DA9F67" w14:textId="77777777" w:rsidR="00C977EB" w:rsidRPr="000E58FB" w:rsidRDefault="00C977EB" w:rsidP="00C977EB">
      <w:pPr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>DLA INSTALACJI TERMICZNEGO PRZETWARZANIA ODPADÓW (ITPOE)</w:t>
      </w:r>
    </w:p>
    <w:p w14:paraId="4621F122" w14:textId="77777777" w:rsidR="00C977EB" w:rsidRPr="000E58FB" w:rsidRDefault="00C977EB" w:rsidP="00C977EB">
      <w:pPr>
        <w:spacing w:after="0" w:line="240" w:lineRule="auto"/>
        <w:ind w:left="-284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>ZLOKALIZOWANEJ W PGE ENERGIA CIEPŁA S.A. ODDZIAŁ ELEKTROCIEPŁOWNIA W RZESZOWIE</w:t>
      </w:r>
    </w:p>
    <w:p w14:paraId="1F2C8077" w14:textId="2700A243" w:rsidR="00C977EB" w:rsidRPr="000E58FB" w:rsidRDefault="002E13B8" w:rsidP="000E58FB">
      <w:pPr>
        <w:tabs>
          <w:tab w:val="left" w:pos="567"/>
        </w:tabs>
        <w:spacing w:before="100" w:beforeAutospacing="1" w:after="0" w:line="276" w:lineRule="auto"/>
        <w:ind w:left="426" w:hanging="710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I  </w:t>
      </w:r>
      <w:r w:rsidR="00C977EB"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>Cel</w:t>
      </w:r>
      <w:r w:rsidR="00C977EB"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 xml:space="preserve"> </w:t>
      </w:r>
      <w:r w:rsidR="00C977EB"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>opracowania</w:t>
      </w:r>
    </w:p>
    <w:p w14:paraId="09492A47" w14:textId="77777777" w:rsidR="00C977EB" w:rsidRPr="000E58FB" w:rsidRDefault="00C977EB" w:rsidP="00F87BA2">
      <w:pPr>
        <w:tabs>
          <w:tab w:val="left" w:pos="567"/>
        </w:tabs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1.1.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Poniższy plan został opracowany celem dostosowania obowiązującego pozwolenia zintegrowanego do wymogów decyzji wykonawczej Komisji Europejskiej (UE) z dnia 12 listopada 2019 r. ustanawiającej konkluzje dotyczące najlepszych dostępnych technik (BAT) w odniesieniu do spalania odpadów. </w:t>
      </w:r>
    </w:p>
    <w:p w14:paraId="0EDE5302" w14:textId="5E5DA48D" w:rsidR="00C977EB" w:rsidRPr="000E58FB" w:rsidRDefault="00C977EB" w:rsidP="002E13B8">
      <w:pPr>
        <w:tabs>
          <w:tab w:val="left" w:pos="567"/>
        </w:tabs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1.2.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Celem planu zarządzania hałasem jest zapobieganie występowania hałasu w środowisku związanego z pracą urządzeń ITPOE.</w:t>
      </w:r>
    </w:p>
    <w:p w14:paraId="022329FB" w14:textId="1A836797" w:rsidR="00C977EB" w:rsidRPr="000E58FB" w:rsidRDefault="002E13B8" w:rsidP="000E58FB">
      <w:pPr>
        <w:tabs>
          <w:tab w:val="left" w:pos="567"/>
        </w:tabs>
        <w:spacing w:before="100" w:beforeAutospacing="1" w:after="0" w:line="276" w:lineRule="auto"/>
        <w:ind w:left="426" w:hanging="71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II  </w:t>
      </w:r>
      <w:r w:rsidR="00C977EB"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Zakres planu zarządzania hałasem </w:t>
      </w:r>
    </w:p>
    <w:p w14:paraId="1A0E22C8" w14:textId="77777777" w:rsidR="00C977EB" w:rsidRPr="000E58FB" w:rsidRDefault="00C977EB" w:rsidP="00F87BA2">
      <w:pPr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Plan zarządzania hałasem obejmuje:</w:t>
      </w:r>
    </w:p>
    <w:p w14:paraId="2B5906A9" w14:textId="77777777" w:rsidR="00C977EB" w:rsidRPr="000E58FB" w:rsidRDefault="00C977EB" w:rsidP="00F87BA2">
      <w:pPr>
        <w:tabs>
          <w:tab w:val="left" w:pos="567"/>
        </w:tabs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2.1.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Plan i protokół monitorowania hałasu; </w:t>
      </w:r>
    </w:p>
    <w:p w14:paraId="11614E20" w14:textId="77777777" w:rsidR="00C977EB" w:rsidRPr="000E58FB" w:rsidRDefault="00C977EB" w:rsidP="00F87BA2">
      <w:pPr>
        <w:tabs>
          <w:tab w:val="left" w:pos="567"/>
        </w:tabs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2.2.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Zasady i protokół reagowania na stwierdzone przypadki wystąpienia hałasu, np. skargi;</w:t>
      </w:r>
    </w:p>
    <w:p w14:paraId="3742181E" w14:textId="0AC02737" w:rsidR="00C977EB" w:rsidRPr="000E58FB" w:rsidRDefault="00C977EB" w:rsidP="002E13B8">
      <w:pPr>
        <w:tabs>
          <w:tab w:val="left" w:pos="567"/>
        </w:tabs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2.3.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Program redukcji hałasu mający na celu identyfikację jego źródeł, pomiar lub szacowanie ekspozycji na hałas, określenie udziału poszczególnych źródeł i wdrożenie środków zapobiegawczych lub ograniczających.</w:t>
      </w:r>
    </w:p>
    <w:p w14:paraId="7DA41049" w14:textId="7974A3E3" w:rsidR="00C977EB" w:rsidRPr="000E58FB" w:rsidRDefault="002E13B8" w:rsidP="000E58FB">
      <w:pPr>
        <w:tabs>
          <w:tab w:val="left" w:pos="567"/>
        </w:tabs>
        <w:spacing w:before="100" w:beforeAutospacing="1" w:after="0" w:line="276" w:lineRule="auto"/>
        <w:ind w:left="426" w:hanging="71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III  </w:t>
      </w:r>
      <w:r w:rsidR="00C977EB"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>Plan monitorowania hałasu</w:t>
      </w:r>
    </w:p>
    <w:p w14:paraId="1A11B51C" w14:textId="77777777" w:rsidR="00C977EB" w:rsidRPr="000E58FB" w:rsidRDefault="00C977EB" w:rsidP="00F87BA2">
      <w:pPr>
        <w:tabs>
          <w:tab w:val="left" w:pos="567"/>
        </w:tabs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3.1.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W ramach monitorowania emisji hałasu, zgodnie z obowiązującymi w tym zakresie przepisami szczegółowymi, instalacja ITPOE objęta jest obowiązkiem prowadzenia okresowych pomiarów hałasu w środowisku z częstotliwością raz na dwa lata. z przeprowadzanych pomiarów sporządzany jest protokół monitorowania hałasu zgodnie z obowiązującymi przepisami w tym zakresie.</w:t>
      </w:r>
    </w:p>
    <w:p w14:paraId="345DBEED" w14:textId="77777777" w:rsidR="00C977EB" w:rsidRPr="000E58FB" w:rsidRDefault="00C977EB" w:rsidP="00F87BA2">
      <w:pPr>
        <w:tabs>
          <w:tab w:val="left" w:pos="567"/>
        </w:tabs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3.2.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Pomiary emisji hałasu przeprowadzane są w dwóch punktach pomiarowych: </w:t>
      </w:r>
    </w:p>
    <w:p w14:paraId="0B725614" w14:textId="77777777" w:rsidR="00C977EB" w:rsidRPr="000E58FB" w:rsidRDefault="00C977EB" w:rsidP="00F87BA2">
      <w:pPr>
        <w:tabs>
          <w:tab w:val="left" w:pos="567"/>
        </w:tabs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a.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</w: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P1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– zlokalizowany na wschodniej granicy posesji przy ul. Załęskiej 53, położonym w odległości około 350 m od granicy terenu instalacji ITPOE w kierunku południowo-wschodnim </w:t>
      </w:r>
    </w:p>
    <w:p w14:paraId="3C5CF7C9" w14:textId="77777777" w:rsidR="00C977EB" w:rsidRPr="000E58FB" w:rsidRDefault="00C977EB" w:rsidP="00F87BA2">
      <w:pPr>
        <w:tabs>
          <w:tab w:val="left" w:pos="567"/>
        </w:tabs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b.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</w: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 xml:space="preserve">P2 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– zlokalizowany na północnej granicy posesji przy ul. </w:t>
      </w:r>
      <w:proofErr w:type="spellStart"/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Rzecha</w:t>
      </w:r>
      <w:proofErr w:type="spellEnd"/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14, położonym w odległości około 350 m od granicy terenu instalacji ITPOE w kierunku południowym </w:t>
      </w:r>
    </w:p>
    <w:p w14:paraId="559AAE8A" w14:textId="77777777" w:rsidR="00C977EB" w:rsidRPr="000E58FB" w:rsidRDefault="00C977EB" w:rsidP="00F87BA2">
      <w:pPr>
        <w:tabs>
          <w:tab w:val="left" w:pos="567"/>
        </w:tabs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c. 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W/w punkty pomiarowe określone zostały na podstawie analizy rozprzestrzeniania emisji hałasu z uwzględnieniem lokalizacji obiektów wrażliwych tj. terenów zabudowy mieszkaniowej wielorodzinnej i zamieszkania zbiorowego oraz terenów mieszkaniowo-usługowych.</w:t>
      </w:r>
    </w:p>
    <w:p w14:paraId="02E06081" w14:textId="5A1733D3" w:rsidR="00C977EB" w:rsidRPr="000E58FB" w:rsidRDefault="00C977EB" w:rsidP="002E13B8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Dotychczas przeprowadzone  pomiary wykazały, że emisja hałasu w czasie pory dziennej i nocnej w w/w punktach pomiarowych kształtowała się na poziomie niższym niż dopuszczalne poziomy hałasu. Uzyskane wyniki pozwalają na przyjęcie założenia, że dokuczliwość hałasu pochodzącego od instalacji ITPOE w obiektach wrażliwych nie wystąpi.</w:t>
      </w:r>
    </w:p>
    <w:p w14:paraId="74E2EE1B" w14:textId="603E88E9" w:rsidR="00C977EB" w:rsidRPr="000E58FB" w:rsidRDefault="002E13B8" w:rsidP="000E58FB">
      <w:pPr>
        <w:tabs>
          <w:tab w:val="left" w:pos="567"/>
        </w:tabs>
        <w:spacing w:before="100" w:beforeAutospacing="1" w:after="0" w:line="276" w:lineRule="auto"/>
        <w:ind w:left="426" w:hanging="71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IV  </w:t>
      </w:r>
      <w:r w:rsidR="00C977EB"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Zasady reagowania na stwierdzone przypadki wystąpienia hałasu, np. skargi</w:t>
      </w:r>
    </w:p>
    <w:p w14:paraId="40D57952" w14:textId="1AF6BB3E" w:rsidR="00C977EB" w:rsidRPr="000E58FB" w:rsidRDefault="00C977EB" w:rsidP="00F87BA2">
      <w:pPr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4.1.</w:t>
      </w:r>
      <w:r w:rsidR="00F87BA2"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 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W przypadku wpływu skargi odnośnie nadmiernego hałasu występującego na obszarach  terenów zabudowy mieszkaniowej, którego źródłem może być instalacja ITPOE, powołana zostanie Komisja mająca na celu wyjaśnienie czy zgłoszona uciążliwość jest związana z pracą  instalacji ITPOE, czy też źródłem są inne instalacje zlokalizowane w sąsiedztwie. </w:t>
      </w:r>
    </w:p>
    <w:p w14:paraId="589C24C4" w14:textId="77777777" w:rsidR="00C977EB" w:rsidRPr="000E58FB" w:rsidRDefault="00C977EB" w:rsidP="00F87BA2">
      <w:pPr>
        <w:tabs>
          <w:tab w:val="left" w:pos="567"/>
        </w:tabs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a. 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Komisja prowadzić będzie postępowanie wyjaśniające, </w:t>
      </w:r>
    </w:p>
    <w:p w14:paraId="793B5535" w14:textId="77777777" w:rsidR="00C977EB" w:rsidRPr="000E58FB" w:rsidRDefault="00C977EB" w:rsidP="00C977EB">
      <w:pPr>
        <w:tabs>
          <w:tab w:val="left" w:pos="567"/>
        </w:tabs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b.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W przypadku ustalenia, że nadmierny hałas może pochodzić z instalacji ITPOE, zostaną wdrożone stosowne działania zmierzające do wyeliminowania uciążliwości,  </w:t>
      </w:r>
    </w:p>
    <w:p w14:paraId="7440C292" w14:textId="77777777" w:rsidR="00C977EB" w:rsidRPr="000E58FB" w:rsidRDefault="00C977EB" w:rsidP="00C977EB">
      <w:pPr>
        <w:tabs>
          <w:tab w:val="left" w:pos="567"/>
        </w:tabs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c.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Z przeprowadzanych wyjaśnień sporządzany będzie protokół oraz informacja dla składającego skargę.</w:t>
      </w:r>
    </w:p>
    <w:p w14:paraId="73753FAA" w14:textId="188516F2" w:rsidR="00C977EB" w:rsidRPr="000E58FB" w:rsidRDefault="00C977EB" w:rsidP="00F87BA2">
      <w:pPr>
        <w:spacing w:after="0" w:line="276" w:lineRule="auto"/>
        <w:ind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4.2.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F87BA2"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Działania natychmiastowe i krótkoterminowe, nadzorowane przez kierownictwo ITPOE:</w:t>
      </w:r>
    </w:p>
    <w:p w14:paraId="74185ADC" w14:textId="5A03948D" w:rsidR="00C977EB" w:rsidRPr="000E58FB" w:rsidRDefault="00C977EB" w:rsidP="001318EF">
      <w:pPr>
        <w:tabs>
          <w:tab w:val="left" w:pos="567"/>
          <w:tab w:val="left" w:pos="3236"/>
        </w:tabs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a.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zawory bezpieczeństwa:</w:t>
      </w:r>
      <w:r w:rsidR="001318EF"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</w:r>
    </w:p>
    <w:p w14:paraId="65629EBC" w14:textId="77777777" w:rsidR="00C977EB" w:rsidRPr="000E58FB" w:rsidRDefault="00C977EB" w:rsidP="00C977EB">
      <w:pPr>
        <w:tabs>
          <w:tab w:val="left" w:pos="567"/>
        </w:tabs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• w przypadku, gdy nadmierny hałas jest skutkiem otwarcia zaworu bezpieczeństwa, należy w pierwszej kolejności doprowadzić do jego bezpiecznego zamknięcia. w tym celu należy zmniejszyć ciśnienie 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lastRenderedPageBreak/>
        <w:t xml:space="preserve">czynnika w linii technologicznej chronionej przedmiotowym zaworem, poniżej wartości granicznej powodującej zamknięcie zaworu; </w:t>
      </w:r>
    </w:p>
    <w:p w14:paraId="13707308" w14:textId="1ED7A291" w:rsidR="00C977EB" w:rsidRPr="000E58FB" w:rsidRDefault="00C977EB" w:rsidP="00C977EB">
      <w:pPr>
        <w:tabs>
          <w:tab w:val="left" w:pos="567"/>
        </w:tabs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• w przypadku, gdy zawór bezpieczeństwa uległ awarii i nie ma możliwości jego zamknięcia, należy sprawdzić możliwość chwilowego odstawienia linii technologicznej bez konieczności odstawiania całej instalacji ITPOE lub w przypadku braku takiej możliwości po uzgodnieniu z Głównym Inżynierem </w:t>
      </w:r>
      <w:r w:rsidR="000E58FB">
        <w:rPr>
          <w:rFonts w:ascii="Arial" w:eastAsia="Times New Roman" w:hAnsi="Arial" w:cs="Arial"/>
          <w:iCs/>
          <w:sz w:val="20"/>
          <w:szCs w:val="20"/>
          <w:lang w:eastAsia="pl-PL"/>
        </w:rPr>
        <w:br/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ds. Wytwarzania Energii/DIR sprawdzić możliwość czasowego wyłączenia instalacji ITPOE celem naprawy lub wymiany przedmiotowego zaworu bezpieczeństwa;</w:t>
      </w:r>
    </w:p>
    <w:p w14:paraId="5BF9C07D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b.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wentylatory:</w:t>
      </w:r>
    </w:p>
    <w:p w14:paraId="175A594C" w14:textId="77777777" w:rsidR="00C977EB" w:rsidRPr="000E58FB" w:rsidRDefault="00C977EB" w:rsidP="00F87BA2">
      <w:p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•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w przypadku identyfikacji któregokolwiek wentylatora, jako źródła emisji nadmiernego hałasu należy skontrolować poziom drgań wentylatora oraz jego zespołu napędowego; </w:t>
      </w:r>
    </w:p>
    <w:p w14:paraId="002082F1" w14:textId="77777777" w:rsidR="00C977EB" w:rsidRPr="000E58FB" w:rsidRDefault="00C977EB" w:rsidP="00F87BA2">
      <w:p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•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sprawdzić wykonanie wszystkich wymaganych smarowań;</w:t>
      </w:r>
    </w:p>
    <w:p w14:paraId="7A4C1237" w14:textId="77777777" w:rsidR="00C977EB" w:rsidRPr="000E58FB" w:rsidRDefault="00C977EB" w:rsidP="00F87BA2">
      <w:p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•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sprawdzić czy ewentualne filtry przed wentylatorem są drożne – w razie stwierdzenia niedrożności muszą one być wyczyszczone;</w:t>
      </w:r>
    </w:p>
    <w:p w14:paraId="5363D0CD" w14:textId="77777777" w:rsidR="00C977EB" w:rsidRPr="000E58FB" w:rsidRDefault="00C977EB" w:rsidP="00F87BA2">
      <w:p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•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sprawdzić możliwość obniżenia hałasu przez zmniejszenie wydajności wentylatora; </w:t>
      </w:r>
    </w:p>
    <w:p w14:paraId="374E2443" w14:textId="77777777" w:rsidR="00C977EB" w:rsidRPr="000E58FB" w:rsidRDefault="00C977EB" w:rsidP="00F87BA2">
      <w:p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•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sprawdzić możliwość wyłączenia wentylatora lub wyłączenie danego wentylatora </w:t>
      </w:r>
    </w:p>
    <w:p w14:paraId="4BD1E55F" w14:textId="77777777" w:rsidR="00C977EB" w:rsidRPr="000E58FB" w:rsidRDefault="00C977EB" w:rsidP="00F87BA2">
      <w:p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w zespole wentylatorów (w chłodnicach lub w skraplaczu) i przez to obniżenie wydajności całego zespołu lub zastąpienie wadliwego wentylatora zwiększoną pracą pozostałych wentylatorów;</w:t>
      </w:r>
    </w:p>
    <w:p w14:paraId="4E594ED8" w14:textId="77777777" w:rsidR="00C977EB" w:rsidRPr="000E58FB" w:rsidRDefault="00C977EB" w:rsidP="00F87BA2">
      <w:p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•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w przypadku braku możliwości zastosowania w/w rozwiązań należy sprawdzić możliwość czasowego wyłączenia instalacji celem naprawy lub wyczyszczenia wentylatora;</w:t>
      </w:r>
    </w:p>
    <w:p w14:paraId="53328C6F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c.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pompy:</w:t>
      </w:r>
    </w:p>
    <w:p w14:paraId="5542619A" w14:textId="77777777" w:rsidR="00C977EB" w:rsidRPr="000E58FB" w:rsidRDefault="00C977EB" w:rsidP="00F87BA2">
      <w:p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•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w przypadku identyfikacji pompy, jako źródła hałasu należy sprawdzić czy:</w:t>
      </w:r>
    </w:p>
    <w:p w14:paraId="6EA744A2" w14:textId="03EA6A3C" w:rsidR="00C977EB" w:rsidRPr="000E58FB" w:rsidRDefault="00C977EB" w:rsidP="00F87BA2">
      <w:pPr>
        <w:pStyle w:val="Akapitzlist"/>
        <w:numPr>
          <w:ilvl w:val="0"/>
          <w:numId w:val="1"/>
        </w:num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dana pompa lub układ pomp nie pracuje w warunkach kawitacji,</w:t>
      </w:r>
    </w:p>
    <w:p w14:paraId="2200E613" w14:textId="71FF281D" w:rsidR="00C977EB" w:rsidRPr="000E58FB" w:rsidRDefault="00C977EB" w:rsidP="00F87BA2">
      <w:pPr>
        <w:pStyle w:val="Akapitzlist"/>
        <w:numPr>
          <w:ilvl w:val="0"/>
          <w:numId w:val="1"/>
        </w:num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elementy mocujące pomp są dokręcone,</w:t>
      </w:r>
    </w:p>
    <w:p w14:paraId="17873E0C" w14:textId="0F5E8AA3" w:rsidR="00C977EB" w:rsidRPr="000E58FB" w:rsidRDefault="00C977EB" w:rsidP="00F87BA2">
      <w:pPr>
        <w:pStyle w:val="Akapitzlist"/>
        <w:numPr>
          <w:ilvl w:val="0"/>
          <w:numId w:val="1"/>
        </w:num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są widoczne inne luźne elementy urządzenia lub układu mogące powodować hałas.</w:t>
      </w:r>
    </w:p>
    <w:p w14:paraId="3A640F5A" w14:textId="77777777" w:rsidR="00C977EB" w:rsidRPr="000E58FB" w:rsidRDefault="00C977EB" w:rsidP="00F87BA2">
      <w:p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•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w razie stwierdzenia jednej z powyższych przyczyn należy przywrócić układ do normalnego stanu,</w:t>
      </w:r>
    </w:p>
    <w:p w14:paraId="2BADC3FE" w14:textId="77777777" w:rsidR="00C977EB" w:rsidRPr="000E58FB" w:rsidRDefault="00C977EB" w:rsidP="00F87BA2">
      <w:p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•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sprawdzić możliwość wyłączenia pompy (jeżeli zapewniona jest redundancja) lub możliwość czasowego wyłączenia części instalacji (w przypadku braku redundancji).</w:t>
      </w:r>
    </w:p>
    <w:p w14:paraId="4444A803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d.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urządzenia wibrujące i młyn:</w:t>
      </w:r>
    </w:p>
    <w:p w14:paraId="18EE5289" w14:textId="77777777" w:rsidR="00C977EB" w:rsidRPr="000E58FB" w:rsidRDefault="00C977EB" w:rsidP="00F87BA2">
      <w:p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•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w przypadku, gdy urządzenia wibrujące emitują nadmierny hałas należy urządzenie wyłączyć oraz dokonać jego inspekcji pod kątem wystąpienia usterki powodującej ten hałas. Sprawdzić należy:</w:t>
      </w:r>
    </w:p>
    <w:p w14:paraId="09E10446" w14:textId="40402802" w:rsidR="00C977EB" w:rsidRPr="000E58FB" w:rsidRDefault="00C977EB" w:rsidP="00F87BA2">
      <w:pPr>
        <w:pStyle w:val="Akapitzlist"/>
        <w:numPr>
          <w:ilvl w:val="0"/>
          <w:numId w:val="3"/>
        </w:num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czy nie dochodzi do ocierania lub obijania elementów obudowy przez elementy wirujące,</w:t>
      </w:r>
    </w:p>
    <w:p w14:paraId="186DB53E" w14:textId="1F211D4F" w:rsidR="00C977EB" w:rsidRPr="000E58FB" w:rsidRDefault="00C977EB" w:rsidP="00F87BA2">
      <w:pPr>
        <w:pStyle w:val="Akapitzlist"/>
        <w:numPr>
          <w:ilvl w:val="0"/>
          <w:numId w:val="3"/>
        </w:numPr>
        <w:spacing w:after="0" w:line="276" w:lineRule="auto"/>
        <w:ind w:left="142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ciągłość elementów obudowy i brak wyraźnych pęknięć.</w:t>
      </w:r>
    </w:p>
    <w:p w14:paraId="43CECDC3" w14:textId="77777777" w:rsidR="00C977EB" w:rsidRPr="000E58FB" w:rsidRDefault="00C977EB" w:rsidP="00F87BA2">
      <w:pPr>
        <w:spacing w:after="0" w:line="276" w:lineRule="auto"/>
        <w:ind w:left="142" w:hanging="568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4.3.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Jeżeli działania doraźne i krótkoterminowe nie przyniosły pożądanych skutków w zakresie eliminacji lub znaczącego zmniejszenia hałasu, Komisja może rekomendować zastosowanie poniższych rozwiązań długofalowych celem zmniejszenia oddziaływania urządzeń lub instalacji na środowisko:</w:t>
      </w:r>
    </w:p>
    <w:p w14:paraId="6FB87B31" w14:textId="77777777" w:rsidR="00C977EB" w:rsidRPr="000E58FB" w:rsidRDefault="00C977EB" w:rsidP="00F87BA2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a.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zaplanowanie postoju instalacji w celu zapewnienia serwisu urządzenia emitującego hałas,</w:t>
      </w:r>
    </w:p>
    <w:p w14:paraId="135B0056" w14:textId="77777777" w:rsidR="00C977EB" w:rsidRPr="000E58FB" w:rsidRDefault="00C977EB" w:rsidP="00F87BA2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b.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zabudowa dźwiękochłonna,</w:t>
      </w:r>
    </w:p>
    <w:p w14:paraId="2528AEB2" w14:textId="77777777" w:rsidR="00C977EB" w:rsidRPr="000E58FB" w:rsidRDefault="00C977EB" w:rsidP="00F87BA2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c.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instalacja mat wygłuszających,</w:t>
      </w:r>
    </w:p>
    <w:p w14:paraId="24C2B922" w14:textId="77777777" w:rsidR="00C977EB" w:rsidRPr="000E58FB" w:rsidRDefault="00C977EB" w:rsidP="00F87BA2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d.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wymiana urządzenia na inne, nieemitujące nadmiernego hałasu.</w:t>
      </w:r>
    </w:p>
    <w:p w14:paraId="5D45185A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3EC42E14" w14:textId="10FFAA4A" w:rsidR="00C977EB" w:rsidRPr="000E58FB" w:rsidRDefault="002E13B8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V  </w:t>
      </w:r>
      <w:r w:rsidR="00C977EB" w:rsidRPr="000E58FB">
        <w:rPr>
          <w:rFonts w:ascii="Arial" w:eastAsia="Times New Roman" w:hAnsi="Arial" w:cs="Arial"/>
          <w:b/>
          <w:sz w:val="20"/>
          <w:szCs w:val="20"/>
          <w:lang w:eastAsia="pl-PL"/>
        </w:rPr>
        <w:t>Program redukcji hałasu mający na celu identyfikację jego źródeł, pomiar lub szacowanie ekspozycji na hałas, określenie udziału poszczególnych źródeł i wdrożenie środków zapobiegawczych lub ograniczających</w:t>
      </w:r>
      <w:r w:rsidR="00C977EB"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 xml:space="preserve"> </w:t>
      </w:r>
    </w:p>
    <w:p w14:paraId="5E491561" w14:textId="4406715D" w:rsidR="000E58FB" w:rsidRDefault="00C977EB" w:rsidP="000E58FB">
      <w:pPr>
        <w:spacing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Większość źródeł stacjonarnych związanych jest z urządzeniami technologicznymi ITPOE, a także z systemami wentylacji i klimatyzacji budynków. Parametry akustyczne źródeł stacjonarnych określono na podstawie danych przekazanych przez projektantów lub danych katalogowych. Część źródeł stacjonarnych znajduje się wewnątrz budynków. Ściany i dachy tych budynków stanowią izolację dla hałasu od urządzeń technologicznych z wnętrza budynku. </w:t>
      </w:r>
    </w:p>
    <w:p w14:paraId="0EC771A5" w14:textId="51845F4E" w:rsidR="00C977EB" w:rsidRPr="000E58FB" w:rsidRDefault="00C977EB" w:rsidP="00F87BA2">
      <w:pPr>
        <w:spacing w:after="0" w:line="276" w:lineRule="auto"/>
        <w:ind w:left="142" w:hanging="426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5.</w:t>
      </w:r>
      <w:r w:rsidR="002E13B8"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1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Podjęte środki zapobiegawcze i ograniczające</w:t>
      </w:r>
    </w:p>
    <w:p w14:paraId="145F79E5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a.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Część źródeł hałasu obecnych w obrębie budynku głównego ITPOE znajduje się wewnątrz hal, otoczona z wszystkich stron przegrodami budowlanymi, część budynku głównego zawierająca takie źródła, jak wentylator spalin, dozowniki wapna, jest częściowo otwarta – bez ściany wschodniej. Urządzenia znajdujące 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lastRenderedPageBreak/>
        <w:t>się w otwartej części wyposażone są w dodatkowe zabezpieczenia akustyczne, tj. tłumiki lub obudowy jak również wykorzystano urządzenia wyciszone, o fabrycznie ograniczonej emisji hałasu.</w:t>
      </w:r>
    </w:p>
    <w:p w14:paraId="2DD40D73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b.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Analiza warunków akustycznych oraz dotychczasowe wyniki pomiarów wykazały, że hałas emitowany do środowiska z terenu ITPOE nie powoduje przekroczeń wartości dopuszczalnych określonych w Pozwoleniu Zintegrowanym. w związku z tym nie ma konieczności podejmowania dodatkowych działań, ograniczających emisję hałasu. Metody ochrony przed hałasem z głównych urządzeń przedstawiono w tabeli poniżej.</w:t>
      </w:r>
    </w:p>
    <w:p w14:paraId="3B14C4A7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31"/>
        <w:gridCol w:w="2284"/>
        <w:gridCol w:w="5937"/>
      </w:tblGrid>
      <w:tr w:rsidR="00C977EB" w:rsidRPr="000E58FB" w14:paraId="3CA2AB9D" w14:textId="77777777" w:rsidTr="000E58FB">
        <w:trPr>
          <w:tblHeader/>
          <w:jc w:val="right"/>
        </w:trPr>
        <w:tc>
          <w:tcPr>
            <w:tcW w:w="631" w:type="dxa"/>
            <w:shd w:val="clear" w:color="auto" w:fill="FFFFFF" w:themeFill="background1"/>
          </w:tcPr>
          <w:p w14:paraId="26C90646" w14:textId="77777777" w:rsidR="00C977EB" w:rsidRPr="000E58FB" w:rsidRDefault="00C977EB" w:rsidP="00A8580F">
            <w:pPr>
              <w:spacing w:after="0" w:line="276" w:lineRule="auto"/>
              <w:ind w:left="-284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br w:type="page"/>
            </w:r>
            <w:r w:rsidRPr="000E58F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84" w:type="dxa"/>
            <w:shd w:val="clear" w:color="auto" w:fill="FFFFFF" w:themeFill="background1"/>
          </w:tcPr>
          <w:p w14:paraId="09026979" w14:textId="77777777" w:rsidR="00C977EB" w:rsidRPr="000E58FB" w:rsidRDefault="00C977EB" w:rsidP="00A8580F">
            <w:pPr>
              <w:spacing w:after="0" w:line="276" w:lineRule="auto"/>
              <w:ind w:left="-284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  <w:t>Element instalacji</w:t>
            </w:r>
          </w:p>
        </w:tc>
        <w:tc>
          <w:tcPr>
            <w:tcW w:w="5937" w:type="dxa"/>
            <w:shd w:val="clear" w:color="auto" w:fill="FFFFFF" w:themeFill="background1"/>
          </w:tcPr>
          <w:p w14:paraId="3C9509B8" w14:textId="77777777" w:rsidR="00C977EB" w:rsidRPr="000E58FB" w:rsidRDefault="00C977EB" w:rsidP="00A8580F">
            <w:pPr>
              <w:spacing w:after="0" w:line="276" w:lineRule="auto"/>
              <w:ind w:left="109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  <w:t>Sposób zabezpieczenia przed hałasem</w:t>
            </w:r>
          </w:p>
        </w:tc>
      </w:tr>
      <w:tr w:rsidR="00C977EB" w:rsidRPr="000E58FB" w14:paraId="7320A2AD" w14:textId="77777777" w:rsidTr="000E58FB">
        <w:trPr>
          <w:jc w:val="right"/>
        </w:trPr>
        <w:tc>
          <w:tcPr>
            <w:tcW w:w="631" w:type="dxa"/>
            <w:shd w:val="clear" w:color="auto" w:fill="FFFFFF" w:themeFill="background1"/>
          </w:tcPr>
          <w:p w14:paraId="479E82B9" w14:textId="77777777" w:rsidR="00C977EB" w:rsidRPr="000E58FB" w:rsidRDefault="00C977EB" w:rsidP="00A8580F">
            <w:pPr>
              <w:spacing w:after="0" w:line="276" w:lineRule="auto"/>
              <w:ind w:left="-284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84" w:type="dxa"/>
            <w:shd w:val="clear" w:color="auto" w:fill="FFFFFF" w:themeFill="background1"/>
          </w:tcPr>
          <w:p w14:paraId="2709C122" w14:textId="77777777" w:rsidR="00C977EB" w:rsidRPr="000E58FB" w:rsidRDefault="00C977EB" w:rsidP="00A8580F">
            <w:pPr>
              <w:spacing w:after="0" w:line="276" w:lineRule="auto"/>
              <w:ind w:left="8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Przenośniki taśmowe</w:t>
            </w:r>
          </w:p>
        </w:tc>
        <w:tc>
          <w:tcPr>
            <w:tcW w:w="5937" w:type="dxa"/>
            <w:shd w:val="clear" w:color="auto" w:fill="FFFFFF" w:themeFill="background1"/>
          </w:tcPr>
          <w:p w14:paraId="3C430B98" w14:textId="77777777" w:rsidR="00C977EB" w:rsidRPr="000E58FB" w:rsidRDefault="00C977EB" w:rsidP="00A8580F">
            <w:pPr>
              <w:spacing w:after="0" w:line="276" w:lineRule="auto"/>
              <w:ind w:left="97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Zastosowanie dźwiękoszczelnych pokryw, izolacja dźwiękoszczelna urządzeń napędowych.</w:t>
            </w:r>
          </w:p>
        </w:tc>
      </w:tr>
      <w:tr w:rsidR="00C977EB" w:rsidRPr="000E58FB" w14:paraId="0600DFC1" w14:textId="77777777" w:rsidTr="000E58FB">
        <w:trPr>
          <w:jc w:val="right"/>
        </w:trPr>
        <w:tc>
          <w:tcPr>
            <w:tcW w:w="631" w:type="dxa"/>
            <w:shd w:val="clear" w:color="auto" w:fill="FFFFFF" w:themeFill="background1"/>
          </w:tcPr>
          <w:p w14:paraId="460DCC98" w14:textId="77777777" w:rsidR="00C977EB" w:rsidRPr="000E58FB" w:rsidRDefault="00C977EB" w:rsidP="00A8580F">
            <w:pPr>
              <w:spacing w:after="0" w:line="276" w:lineRule="auto"/>
              <w:ind w:left="-284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84" w:type="dxa"/>
            <w:shd w:val="clear" w:color="auto" w:fill="FFFFFF" w:themeFill="background1"/>
          </w:tcPr>
          <w:p w14:paraId="1A6EC5E7" w14:textId="77777777" w:rsidR="00C977EB" w:rsidRPr="000E58FB" w:rsidRDefault="00C977EB" w:rsidP="00A8580F">
            <w:pPr>
              <w:spacing w:after="0" w:line="276" w:lineRule="auto"/>
              <w:ind w:left="8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Bunkier na odpady</w:t>
            </w:r>
          </w:p>
        </w:tc>
        <w:tc>
          <w:tcPr>
            <w:tcW w:w="5937" w:type="dxa"/>
            <w:shd w:val="clear" w:color="auto" w:fill="FFFFFF" w:themeFill="background1"/>
          </w:tcPr>
          <w:p w14:paraId="26AAEADD" w14:textId="77777777" w:rsidR="00C977EB" w:rsidRPr="000E58FB" w:rsidRDefault="00C977EB" w:rsidP="00A8580F">
            <w:pPr>
              <w:spacing w:after="0" w:line="276" w:lineRule="auto"/>
              <w:ind w:left="97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Izolacja dźwiękoszczelna ścian budynku w postaci wykonania ścian żelbetowych, wykonanie szczelnych bram wjazdowych.</w:t>
            </w:r>
          </w:p>
        </w:tc>
      </w:tr>
      <w:tr w:rsidR="00C977EB" w:rsidRPr="000E58FB" w14:paraId="229B40F0" w14:textId="77777777" w:rsidTr="000E58FB">
        <w:trPr>
          <w:jc w:val="right"/>
        </w:trPr>
        <w:tc>
          <w:tcPr>
            <w:tcW w:w="631" w:type="dxa"/>
            <w:shd w:val="clear" w:color="auto" w:fill="FFFFFF" w:themeFill="background1"/>
          </w:tcPr>
          <w:p w14:paraId="6A949CD1" w14:textId="77777777" w:rsidR="00C977EB" w:rsidRPr="000E58FB" w:rsidRDefault="00C977EB" w:rsidP="00A8580F">
            <w:pPr>
              <w:spacing w:after="0" w:line="276" w:lineRule="auto"/>
              <w:ind w:left="-284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84" w:type="dxa"/>
            <w:shd w:val="clear" w:color="auto" w:fill="FFFFFF" w:themeFill="background1"/>
          </w:tcPr>
          <w:p w14:paraId="6250F67C" w14:textId="77777777" w:rsidR="00C977EB" w:rsidRPr="000E58FB" w:rsidRDefault="00C977EB" w:rsidP="00A8580F">
            <w:pPr>
              <w:spacing w:after="0" w:line="276" w:lineRule="auto"/>
              <w:ind w:left="8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Hala kotłów</w:t>
            </w:r>
          </w:p>
        </w:tc>
        <w:tc>
          <w:tcPr>
            <w:tcW w:w="5937" w:type="dxa"/>
            <w:shd w:val="clear" w:color="auto" w:fill="FFFFFF" w:themeFill="background1"/>
          </w:tcPr>
          <w:p w14:paraId="570CD6DA" w14:textId="77777777" w:rsidR="00C977EB" w:rsidRPr="000E58FB" w:rsidRDefault="00C977EB" w:rsidP="00A8580F">
            <w:pPr>
              <w:spacing w:after="0" w:line="276" w:lineRule="auto"/>
              <w:ind w:left="97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Wykonanie hali w konstrukcji wielopowłokowej lub zastosowanie żelbetonu, zastosowanie tłumików w kanałach wentylacyjnych, zastosowanie szczelnych bram.</w:t>
            </w:r>
          </w:p>
        </w:tc>
      </w:tr>
      <w:tr w:rsidR="00C977EB" w:rsidRPr="000E58FB" w14:paraId="5D1719B6" w14:textId="77777777" w:rsidTr="000E58FB">
        <w:trPr>
          <w:jc w:val="right"/>
        </w:trPr>
        <w:tc>
          <w:tcPr>
            <w:tcW w:w="631" w:type="dxa"/>
            <w:shd w:val="clear" w:color="auto" w:fill="FFFFFF" w:themeFill="background1"/>
          </w:tcPr>
          <w:p w14:paraId="39170590" w14:textId="77777777" w:rsidR="00C977EB" w:rsidRPr="000E58FB" w:rsidRDefault="00C977EB" w:rsidP="00A8580F">
            <w:pPr>
              <w:spacing w:after="0" w:line="276" w:lineRule="auto"/>
              <w:ind w:left="-284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284" w:type="dxa"/>
            <w:shd w:val="clear" w:color="auto" w:fill="FFFFFF" w:themeFill="background1"/>
          </w:tcPr>
          <w:p w14:paraId="433D3F00" w14:textId="77777777" w:rsidR="00C977EB" w:rsidRPr="000E58FB" w:rsidRDefault="00C977EB" w:rsidP="00A8580F">
            <w:pPr>
              <w:spacing w:after="0" w:line="276" w:lineRule="auto"/>
              <w:ind w:left="8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Maszynownia</w:t>
            </w:r>
          </w:p>
        </w:tc>
        <w:tc>
          <w:tcPr>
            <w:tcW w:w="5937" w:type="dxa"/>
            <w:shd w:val="clear" w:color="auto" w:fill="FFFFFF" w:themeFill="background1"/>
          </w:tcPr>
          <w:p w14:paraId="1FA6CD1A" w14:textId="77777777" w:rsidR="00C977EB" w:rsidRPr="000E58FB" w:rsidRDefault="00C977EB" w:rsidP="00A8580F">
            <w:pPr>
              <w:spacing w:after="0" w:line="276" w:lineRule="auto"/>
              <w:ind w:left="97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Zastosowanie zaworów o niskiej emisji hałasu, izolacja dźwiękowa budynku, jak opisano powyżej.</w:t>
            </w:r>
          </w:p>
        </w:tc>
      </w:tr>
      <w:tr w:rsidR="00C977EB" w:rsidRPr="000E58FB" w14:paraId="6D3762BE" w14:textId="77777777" w:rsidTr="000E58FB">
        <w:trPr>
          <w:jc w:val="right"/>
        </w:trPr>
        <w:tc>
          <w:tcPr>
            <w:tcW w:w="631" w:type="dxa"/>
            <w:shd w:val="clear" w:color="auto" w:fill="FFFFFF" w:themeFill="background1"/>
          </w:tcPr>
          <w:p w14:paraId="5A424EF4" w14:textId="77777777" w:rsidR="00C977EB" w:rsidRPr="000E58FB" w:rsidRDefault="00C977EB" w:rsidP="00A8580F">
            <w:pPr>
              <w:spacing w:after="0" w:line="276" w:lineRule="auto"/>
              <w:ind w:left="-284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284" w:type="dxa"/>
            <w:shd w:val="clear" w:color="auto" w:fill="FFFFFF" w:themeFill="background1"/>
          </w:tcPr>
          <w:p w14:paraId="3CDBDFCD" w14:textId="77777777" w:rsidR="00C977EB" w:rsidRPr="000E58FB" w:rsidRDefault="00C977EB" w:rsidP="00A8580F">
            <w:pPr>
              <w:spacing w:after="0" w:line="276" w:lineRule="auto"/>
              <w:ind w:left="8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Instalacja oczyszczania spalin</w:t>
            </w:r>
          </w:p>
        </w:tc>
        <w:tc>
          <w:tcPr>
            <w:tcW w:w="5937" w:type="dxa"/>
            <w:shd w:val="clear" w:color="auto" w:fill="FFFFFF" w:themeFill="background1"/>
          </w:tcPr>
          <w:p w14:paraId="5A258A4C" w14:textId="77777777" w:rsidR="00C977EB" w:rsidRPr="000E58FB" w:rsidRDefault="00C977EB" w:rsidP="00A8580F">
            <w:pPr>
              <w:spacing w:after="0" w:line="276" w:lineRule="auto"/>
              <w:ind w:left="97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Umieszczenie instalacji w przestrzeni Budynku głównego ITPOE, zastosowanie izolacji dźwiękowej, zastosowanie tłumików akustycznych.</w:t>
            </w:r>
          </w:p>
        </w:tc>
      </w:tr>
      <w:tr w:rsidR="00C977EB" w:rsidRPr="000E58FB" w14:paraId="02026412" w14:textId="77777777" w:rsidTr="000E58FB">
        <w:trPr>
          <w:jc w:val="right"/>
        </w:trPr>
        <w:tc>
          <w:tcPr>
            <w:tcW w:w="631" w:type="dxa"/>
            <w:shd w:val="clear" w:color="auto" w:fill="FFFFFF" w:themeFill="background1"/>
          </w:tcPr>
          <w:p w14:paraId="00D40AC3" w14:textId="77777777" w:rsidR="00C977EB" w:rsidRPr="000E58FB" w:rsidRDefault="00C977EB" w:rsidP="00A8580F">
            <w:pPr>
              <w:spacing w:after="0" w:line="276" w:lineRule="auto"/>
              <w:ind w:left="-284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284" w:type="dxa"/>
            <w:shd w:val="clear" w:color="auto" w:fill="FFFFFF" w:themeFill="background1"/>
          </w:tcPr>
          <w:p w14:paraId="61AD9881" w14:textId="77777777" w:rsidR="00C977EB" w:rsidRPr="000E58FB" w:rsidRDefault="00C977EB" w:rsidP="00A8580F">
            <w:pPr>
              <w:spacing w:after="0" w:line="276" w:lineRule="auto"/>
              <w:ind w:left="8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Instalacja przetwarzania energii</w:t>
            </w:r>
          </w:p>
        </w:tc>
        <w:tc>
          <w:tcPr>
            <w:tcW w:w="5937" w:type="dxa"/>
            <w:shd w:val="clear" w:color="auto" w:fill="FFFFFF" w:themeFill="background1"/>
          </w:tcPr>
          <w:p w14:paraId="5BC07982" w14:textId="77777777" w:rsidR="00C977EB" w:rsidRPr="000E58FB" w:rsidRDefault="00C977EB" w:rsidP="00A8580F">
            <w:pPr>
              <w:spacing w:after="0" w:line="276" w:lineRule="auto"/>
              <w:ind w:left="97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Konstrukcja urządzeń ograniczająca powstawanie hałasu, specjalna konstrukcja budynku, zapobiegająca emisji hałasu poza jego obręb.</w:t>
            </w:r>
          </w:p>
        </w:tc>
      </w:tr>
      <w:tr w:rsidR="00C977EB" w:rsidRPr="000E58FB" w14:paraId="121602EB" w14:textId="77777777" w:rsidTr="000E58FB">
        <w:trPr>
          <w:jc w:val="right"/>
        </w:trPr>
        <w:tc>
          <w:tcPr>
            <w:tcW w:w="631" w:type="dxa"/>
            <w:shd w:val="clear" w:color="auto" w:fill="FFFFFF" w:themeFill="background1"/>
            <w:vAlign w:val="center"/>
          </w:tcPr>
          <w:p w14:paraId="30C5B2F9" w14:textId="77777777" w:rsidR="00C977EB" w:rsidRPr="000E58FB" w:rsidRDefault="00C977EB" w:rsidP="00A8580F">
            <w:pPr>
              <w:spacing w:after="0" w:line="276" w:lineRule="auto"/>
              <w:ind w:left="-284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284" w:type="dxa"/>
            <w:shd w:val="clear" w:color="auto" w:fill="FFFFFF" w:themeFill="background1"/>
            <w:vAlign w:val="center"/>
          </w:tcPr>
          <w:p w14:paraId="2B6FC949" w14:textId="77777777" w:rsidR="00C977EB" w:rsidRPr="000E58FB" w:rsidRDefault="00C977EB" w:rsidP="00A8580F">
            <w:pPr>
              <w:spacing w:after="0" w:line="276" w:lineRule="auto"/>
              <w:ind w:left="8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Czerpnie powietrza w  ścianach hali turbin Budynku Głównego</w:t>
            </w:r>
          </w:p>
        </w:tc>
        <w:tc>
          <w:tcPr>
            <w:tcW w:w="5937" w:type="dxa"/>
            <w:shd w:val="clear" w:color="auto" w:fill="FFFFFF" w:themeFill="background1"/>
            <w:vAlign w:val="center"/>
          </w:tcPr>
          <w:p w14:paraId="7A89C34B" w14:textId="77777777" w:rsidR="00C977EB" w:rsidRPr="000E58FB" w:rsidRDefault="00C977EB" w:rsidP="00A8580F">
            <w:pPr>
              <w:spacing w:after="0" w:line="276" w:lineRule="auto"/>
              <w:ind w:left="97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 xml:space="preserve">Zastosowanie w czerpniach powietrza umiejscowionych </w:t>
            </w: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br/>
              <w:t>w ścianach hali turbin Budynku Głównego tłumików;</w:t>
            </w:r>
          </w:p>
        </w:tc>
      </w:tr>
      <w:tr w:rsidR="00C977EB" w:rsidRPr="000E58FB" w14:paraId="0AB697A0" w14:textId="77777777" w:rsidTr="000E58FB">
        <w:trPr>
          <w:jc w:val="right"/>
        </w:trPr>
        <w:tc>
          <w:tcPr>
            <w:tcW w:w="8852" w:type="dxa"/>
            <w:gridSpan w:val="3"/>
            <w:shd w:val="clear" w:color="auto" w:fill="FFFFFF" w:themeFill="background1"/>
            <w:vAlign w:val="center"/>
          </w:tcPr>
          <w:p w14:paraId="717AAFC9" w14:textId="77777777" w:rsidR="00C977EB" w:rsidRPr="000E58FB" w:rsidRDefault="00C977EB" w:rsidP="00A8580F">
            <w:pPr>
              <w:spacing w:after="0" w:line="276" w:lineRule="auto"/>
              <w:ind w:left="97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Organizacyjne środki ochrony przed hałasem</w:t>
            </w:r>
          </w:p>
        </w:tc>
      </w:tr>
      <w:tr w:rsidR="00C977EB" w:rsidRPr="000E58FB" w14:paraId="6BC6163D" w14:textId="77777777" w:rsidTr="000E58FB">
        <w:trPr>
          <w:jc w:val="right"/>
        </w:trPr>
        <w:tc>
          <w:tcPr>
            <w:tcW w:w="631" w:type="dxa"/>
            <w:shd w:val="clear" w:color="auto" w:fill="FFFFFF" w:themeFill="background1"/>
            <w:vAlign w:val="center"/>
          </w:tcPr>
          <w:p w14:paraId="19E3944B" w14:textId="77777777" w:rsidR="00C977EB" w:rsidRPr="000E58FB" w:rsidRDefault="00C977EB" w:rsidP="00A8580F">
            <w:pPr>
              <w:spacing w:after="0" w:line="276" w:lineRule="auto"/>
              <w:ind w:left="-284"/>
              <w:jc w:val="center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84" w:type="dxa"/>
            <w:shd w:val="clear" w:color="auto" w:fill="FFFFFF" w:themeFill="background1"/>
            <w:vAlign w:val="center"/>
          </w:tcPr>
          <w:p w14:paraId="4ABCB971" w14:textId="77777777" w:rsidR="00C977EB" w:rsidRPr="000E58FB" w:rsidRDefault="00C977EB" w:rsidP="00A8580F">
            <w:pPr>
              <w:spacing w:after="0" w:line="276" w:lineRule="auto"/>
              <w:ind w:left="8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Teren całego zakładu</w:t>
            </w:r>
          </w:p>
        </w:tc>
        <w:tc>
          <w:tcPr>
            <w:tcW w:w="5937" w:type="dxa"/>
            <w:shd w:val="clear" w:color="auto" w:fill="FFFFFF" w:themeFill="background1"/>
            <w:vAlign w:val="center"/>
          </w:tcPr>
          <w:p w14:paraId="452306BB" w14:textId="77777777" w:rsidR="00C977EB" w:rsidRPr="000E58FB" w:rsidRDefault="00C977EB" w:rsidP="00A8580F">
            <w:pPr>
              <w:spacing w:after="0" w:line="276" w:lineRule="auto"/>
              <w:ind w:left="97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Ograniczenie wszelkich manewrów pojazdów ciężarowych w obrębie terenu instalacji do pory dziennej.</w:t>
            </w:r>
          </w:p>
        </w:tc>
      </w:tr>
    </w:tbl>
    <w:p w14:paraId="295007FD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7E4F490D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Powyższe rozwiązania i działania skutecznie eliminują emisję hałasu podczas funkcjonowania instalacji ITPOE zarówno w normalnych warunkach pracy, jak i w warunkach odbiegających od normalnych.</w:t>
      </w:r>
    </w:p>
    <w:p w14:paraId="42B27740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5395B215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Załączniki:</w:t>
      </w:r>
    </w:p>
    <w:p w14:paraId="30DDB5AF" w14:textId="77777777" w:rsidR="00C977EB" w:rsidRPr="000E58FB" w:rsidRDefault="00C977EB" w:rsidP="00C977E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1.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 xml:space="preserve">Protokół monitorowania hałasu </w:t>
      </w:r>
    </w:p>
    <w:p w14:paraId="5FF51981" w14:textId="4637DFC4" w:rsidR="001318EF" w:rsidRPr="000E58FB" w:rsidRDefault="00C977EB" w:rsidP="000E58FB">
      <w:pPr>
        <w:spacing w:after="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2.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Protokół reagowania na skargi</w:t>
      </w:r>
    </w:p>
    <w:p w14:paraId="5E665BFE" w14:textId="77777777" w:rsidR="00C977EB" w:rsidRDefault="00C977E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000EA72A" w14:textId="77777777" w:rsidR="000E58FB" w:rsidRDefault="000E58F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37EB8A58" w14:textId="77777777" w:rsidR="000E58FB" w:rsidRDefault="000E58F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10B7B92E" w14:textId="77777777" w:rsidR="000E58FB" w:rsidRDefault="000E58F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2666474A" w14:textId="77777777" w:rsidR="000E58FB" w:rsidRDefault="000E58F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20730E0E" w14:textId="77777777" w:rsidR="000E58FB" w:rsidRDefault="000E58F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03C08E96" w14:textId="77777777" w:rsidR="000E58FB" w:rsidRDefault="000E58F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3C67D5DF" w14:textId="77777777" w:rsidR="000E58FB" w:rsidRDefault="000E58F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575D4A94" w14:textId="77777777" w:rsidR="000E58FB" w:rsidRDefault="000E58F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56D73BD8" w14:textId="77777777" w:rsidR="000E58FB" w:rsidRPr="000E58FB" w:rsidRDefault="000E58F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17E412D1" w14:textId="77777777" w:rsidR="00C977EB" w:rsidRPr="000E58FB" w:rsidRDefault="00C977E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3DBA22C6" w14:textId="77777777" w:rsidR="002E13B8" w:rsidRPr="000E58FB" w:rsidRDefault="002E13B8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079C9122" w14:textId="77777777" w:rsidR="002E13B8" w:rsidRPr="000E58FB" w:rsidRDefault="002E13B8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54C30E8F" w14:textId="77777777" w:rsidR="002E13B8" w:rsidRPr="000E58FB" w:rsidRDefault="002E13B8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0CF587F2" w14:textId="77777777" w:rsidR="002E13B8" w:rsidRPr="000E58FB" w:rsidRDefault="002E13B8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6E1DC42D" w14:textId="77777777" w:rsidR="002E13B8" w:rsidRPr="000E58FB" w:rsidRDefault="002E13B8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5ED68453" w14:textId="77777777" w:rsidR="001318EF" w:rsidRPr="000E58FB" w:rsidRDefault="001318EF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2133D473" w14:textId="77777777" w:rsidR="002E13B8" w:rsidRPr="000E58FB" w:rsidRDefault="002E13B8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7114D6BC" w14:textId="77777777" w:rsidR="001318EF" w:rsidRPr="000E58FB" w:rsidRDefault="001318EF" w:rsidP="00C977EB">
      <w:pPr>
        <w:spacing w:after="0" w:line="240" w:lineRule="auto"/>
        <w:ind w:left="-284"/>
        <w:jc w:val="center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</w:p>
    <w:p w14:paraId="7276B8B4" w14:textId="41659513" w:rsidR="00C977EB" w:rsidRPr="00444DC8" w:rsidRDefault="00C977EB" w:rsidP="00444DC8">
      <w:pPr>
        <w:pStyle w:val="Nagwek1"/>
        <w:spacing w:before="0"/>
        <w:rPr>
          <w:b/>
          <w:bCs/>
        </w:rPr>
      </w:pPr>
      <w:r w:rsidRPr="00444DC8">
        <w:rPr>
          <w:b/>
          <w:bCs/>
        </w:rPr>
        <w:lastRenderedPageBreak/>
        <w:t>PROTOKÓŁ MONITOROWANIA HAŁASU</w:t>
      </w:r>
    </w:p>
    <w:p w14:paraId="22040A1B" w14:textId="77777777" w:rsidR="005E13B8" w:rsidRPr="000E58FB" w:rsidRDefault="005E13B8" w:rsidP="00C977EB">
      <w:pPr>
        <w:spacing w:after="0" w:line="240" w:lineRule="auto"/>
        <w:ind w:left="-284"/>
        <w:jc w:val="center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</w:p>
    <w:p w14:paraId="4F98C8C0" w14:textId="77777777" w:rsidR="00C977EB" w:rsidRPr="000E58FB" w:rsidRDefault="00C977E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 xml:space="preserve"> </w:t>
      </w:r>
    </w:p>
    <w:p w14:paraId="7DD71EB4" w14:textId="77777777" w:rsidR="005E13B8" w:rsidRPr="000E58FB" w:rsidRDefault="005E13B8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</w:p>
    <w:p w14:paraId="335A553A" w14:textId="77777777" w:rsidR="00C977EB" w:rsidRPr="000E58FB" w:rsidRDefault="00C977EB" w:rsidP="00C977EB">
      <w:pPr>
        <w:spacing w:before="12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Data wykonanych pomiarów …………………………..</w:t>
      </w:r>
    </w:p>
    <w:p w14:paraId="2B8465FE" w14:textId="77777777" w:rsidR="00C977EB" w:rsidRPr="000E58FB" w:rsidRDefault="00C977EB" w:rsidP="00C977EB">
      <w:pPr>
        <w:spacing w:before="12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Norma/metoda  pomiarów ………………………………..</w:t>
      </w:r>
    </w:p>
    <w:p w14:paraId="11498589" w14:textId="77777777" w:rsidR="00C977EB" w:rsidRPr="000E58FB" w:rsidRDefault="00C977EB" w:rsidP="00C977EB">
      <w:pPr>
        <w:spacing w:before="12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Wykonawca pomiarów ………………………..</w:t>
      </w:r>
    </w:p>
    <w:p w14:paraId="4C949E74" w14:textId="77777777" w:rsidR="00C977EB" w:rsidRPr="000E58FB" w:rsidRDefault="00C977EB" w:rsidP="00C977EB">
      <w:pPr>
        <w:spacing w:before="120" w:line="276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Badanie planowane / interwencyjne</w:t>
      </w:r>
    </w:p>
    <w:p w14:paraId="7C8F9F21" w14:textId="77777777" w:rsidR="00C977EB" w:rsidRPr="000E58FB" w:rsidRDefault="00C977E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2CD8B0C5" w14:textId="77777777" w:rsidR="00C977EB" w:rsidRPr="000E58FB" w:rsidRDefault="00C977EB" w:rsidP="00C977EB">
      <w:pPr>
        <w:spacing w:after="24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Wyniki pomiarów: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1272"/>
        <w:gridCol w:w="2832"/>
        <w:gridCol w:w="3455"/>
      </w:tblGrid>
      <w:tr w:rsidR="00C977EB" w:rsidRPr="000E58FB" w14:paraId="6FC843E3" w14:textId="77777777" w:rsidTr="00A8580F">
        <w:tc>
          <w:tcPr>
            <w:tcW w:w="564" w:type="dxa"/>
            <w:vAlign w:val="center"/>
          </w:tcPr>
          <w:p w14:paraId="1002521B" w14:textId="77777777" w:rsidR="00C977EB" w:rsidRPr="000E58FB" w:rsidRDefault="00C977EB" w:rsidP="00A85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251" w:type="dxa"/>
            <w:vAlign w:val="center"/>
          </w:tcPr>
          <w:p w14:paraId="441495CC" w14:textId="77777777" w:rsidR="00C977EB" w:rsidRPr="000E58FB" w:rsidRDefault="00C977EB" w:rsidP="00A8580F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  <w:t>Punkt pomiarowy</w:t>
            </w:r>
          </w:p>
        </w:tc>
        <w:tc>
          <w:tcPr>
            <w:tcW w:w="2832" w:type="dxa"/>
            <w:vAlign w:val="center"/>
          </w:tcPr>
          <w:p w14:paraId="64C39198" w14:textId="77777777" w:rsidR="00C977EB" w:rsidRPr="000E58FB" w:rsidRDefault="00C977EB" w:rsidP="00A8580F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  <w:t>Lokalizacja punktu pomiarowego (opis)</w:t>
            </w:r>
          </w:p>
        </w:tc>
        <w:tc>
          <w:tcPr>
            <w:tcW w:w="3455" w:type="dxa"/>
            <w:vAlign w:val="center"/>
          </w:tcPr>
          <w:p w14:paraId="3DB54FEE" w14:textId="77777777" w:rsidR="00C977EB" w:rsidRPr="000E58FB" w:rsidRDefault="00C977EB" w:rsidP="00A85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  <w:t>Analiza wyników badań</w:t>
            </w:r>
          </w:p>
        </w:tc>
      </w:tr>
      <w:tr w:rsidR="00C977EB" w:rsidRPr="000E58FB" w14:paraId="7DA4A5DD" w14:textId="77777777" w:rsidTr="00A8580F">
        <w:trPr>
          <w:trHeight w:val="662"/>
        </w:trPr>
        <w:tc>
          <w:tcPr>
            <w:tcW w:w="564" w:type="dxa"/>
            <w:vAlign w:val="center"/>
          </w:tcPr>
          <w:p w14:paraId="70E140EA" w14:textId="77777777" w:rsidR="00C977EB" w:rsidRPr="000E58FB" w:rsidRDefault="00C977EB" w:rsidP="00A8580F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251" w:type="dxa"/>
            <w:vAlign w:val="center"/>
          </w:tcPr>
          <w:p w14:paraId="0C844F1E" w14:textId="77777777" w:rsidR="00C977EB" w:rsidRPr="000E58FB" w:rsidRDefault="00C977EB" w:rsidP="00A85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  <w:t>P1</w:t>
            </w:r>
          </w:p>
        </w:tc>
        <w:tc>
          <w:tcPr>
            <w:tcW w:w="2832" w:type="dxa"/>
            <w:vAlign w:val="center"/>
          </w:tcPr>
          <w:p w14:paraId="4ADBD9FC" w14:textId="77777777" w:rsidR="00C977EB" w:rsidRPr="000E58FB" w:rsidRDefault="00C977EB" w:rsidP="00A8580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 xml:space="preserve">na wschodniej granicy posesji przy ul. Załęskiej 53, położony </w:t>
            </w: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br/>
              <w:t xml:space="preserve">w odległości około </w:t>
            </w:r>
            <w:r w:rsidRPr="000E58FB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350 m</w:t>
            </w: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 xml:space="preserve"> od granicy terenu instalacji ITPOE w kierunku południowo-wschodnim</w:t>
            </w:r>
          </w:p>
        </w:tc>
        <w:tc>
          <w:tcPr>
            <w:tcW w:w="3455" w:type="dxa"/>
            <w:vAlign w:val="center"/>
          </w:tcPr>
          <w:p w14:paraId="6F467934" w14:textId="77777777" w:rsidR="00C977EB" w:rsidRPr="000E58FB" w:rsidRDefault="00C977EB" w:rsidP="00A8580F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C977EB" w:rsidRPr="000E58FB" w14:paraId="6261198A" w14:textId="77777777" w:rsidTr="00A8580F">
        <w:tc>
          <w:tcPr>
            <w:tcW w:w="564" w:type="dxa"/>
            <w:vAlign w:val="center"/>
          </w:tcPr>
          <w:p w14:paraId="307C17BB" w14:textId="77777777" w:rsidR="00C977EB" w:rsidRPr="000E58FB" w:rsidRDefault="00C977EB" w:rsidP="00A8580F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251" w:type="dxa"/>
            <w:vAlign w:val="center"/>
          </w:tcPr>
          <w:p w14:paraId="23A731EF" w14:textId="77777777" w:rsidR="00C977EB" w:rsidRPr="000E58FB" w:rsidRDefault="00C977EB" w:rsidP="00A858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pl-PL"/>
              </w:rPr>
              <w:t>P2</w:t>
            </w:r>
          </w:p>
        </w:tc>
        <w:tc>
          <w:tcPr>
            <w:tcW w:w="2832" w:type="dxa"/>
            <w:vAlign w:val="center"/>
          </w:tcPr>
          <w:p w14:paraId="60335EDC" w14:textId="77777777" w:rsidR="00C977EB" w:rsidRPr="000E58FB" w:rsidRDefault="00C977EB" w:rsidP="00A8580F">
            <w:pPr>
              <w:spacing w:after="0" w:line="240" w:lineRule="auto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 xml:space="preserve">na północnej granicy posesji przy ul. </w:t>
            </w:r>
            <w:proofErr w:type="spellStart"/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>Rzecha</w:t>
            </w:r>
            <w:proofErr w:type="spellEnd"/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 xml:space="preserve"> 14, położony </w:t>
            </w:r>
            <w:r w:rsidRPr="000E58FB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br/>
              <w:t>w odległości około 350 m od granicy terenu instalacji ITPOE w kierunku południowym</w:t>
            </w:r>
          </w:p>
        </w:tc>
        <w:tc>
          <w:tcPr>
            <w:tcW w:w="3455" w:type="dxa"/>
            <w:vAlign w:val="center"/>
          </w:tcPr>
          <w:p w14:paraId="2DCB113D" w14:textId="77777777" w:rsidR="00C977EB" w:rsidRPr="000E58FB" w:rsidRDefault="00C977EB" w:rsidP="00A8580F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</w:tbl>
    <w:p w14:paraId="421DAECE" w14:textId="77777777" w:rsidR="00C977EB" w:rsidRPr="000E58FB" w:rsidRDefault="00C977EB" w:rsidP="00C977EB">
      <w:pPr>
        <w:spacing w:after="24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07C7EF5A" w14:textId="77777777" w:rsidR="00C977EB" w:rsidRPr="000E58FB" w:rsidRDefault="00C977E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1C36135C" w14:textId="77777777" w:rsidR="00C977EB" w:rsidRPr="000E58FB" w:rsidRDefault="00C977EB" w:rsidP="00C977EB">
      <w:pPr>
        <w:spacing w:before="12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Wnioski:</w:t>
      </w:r>
    </w:p>
    <w:p w14:paraId="619164B8" w14:textId="77777777" w:rsidR="00C977EB" w:rsidRPr="000E58FB" w:rsidRDefault="00C977EB" w:rsidP="00C977EB">
      <w:pPr>
        <w:spacing w:before="12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</w:t>
      </w:r>
    </w:p>
    <w:p w14:paraId="21D1DECE" w14:textId="77777777" w:rsidR="00C977EB" w:rsidRPr="000E58FB" w:rsidRDefault="00C977EB" w:rsidP="00C977EB">
      <w:pPr>
        <w:spacing w:before="12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0B5D5743" w14:textId="77777777" w:rsidR="00C977EB" w:rsidRPr="000E58FB" w:rsidRDefault="00C977EB" w:rsidP="00C977EB">
      <w:pPr>
        <w:spacing w:before="12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Załączniki:</w:t>
      </w:r>
    </w:p>
    <w:p w14:paraId="16E95153" w14:textId="77777777" w:rsidR="00C977EB" w:rsidRPr="000E58FB" w:rsidRDefault="00C977EB" w:rsidP="00C977EB">
      <w:pPr>
        <w:spacing w:before="12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>1.</w:t>
      </w:r>
      <w:r w:rsidRPr="000E58FB">
        <w:rPr>
          <w:rFonts w:ascii="Arial" w:eastAsia="Times New Roman" w:hAnsi="Arial" w:cs="Arial"/>
          <w:iCs/>
          <w:sz w:val="20"/>
          <w:szCs w:val="20"/>
          <w:lang w:eastAsia="pl-PL"/>
        </w:rPr>
        <w:tab/>
        <w:t>Sprawozdanie z wykonanych pomiarów</w:t>
      </w:r>
    </w:p>
    <w:p w14:paraId="0FE1A889" w14:textId="77777777" w:rsidR="00C977EB" w:rsidRPr="000E58FB" w:rsidRDefault="00C977EB" w:rsidP="00C977EB">
      <w:pPr>
        <w:spacing w:before="120" w:line="240" w:lineRule="auto"/>
        <w:ind w:left="-284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</w:p>
    <w:p w14:paraId="5F0B38E7" w14:textId="77777777" w:rsidR="00C977EB" w:rsidRPr="000E58FB" w:rsidRDefault="00C977EB" w:rsidP="00C977EB">
      <w:pPr>
        <w:spacing w:before="120" w:line="240" w:lineRule="auto"/>
        <w:ind w:left="-284"/>
        <w:jc w:val="both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</w:p>
    <w:p w14:paraId="4C92EB68" w14:textId="77777777" w:rsidR="00C977EB" w:rsidRPr="000E58FB" w:rsidRDefault="00C977EB" w:rsidP="00C977EB">
      <w:pPr>
        <w:spacing w:before="120" w:line="240" w:lineRule="auto"/>
        <w:ind w:left="-284"/>
        <w:jc w:val="both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</w:p>
    <w:p w14:paraId="3B5DC76E" w14:textId="77777777" w:rsidR="00C977EB" w:rsidRPr="000E58FB" w:rsidRDefault="00C977EB" w:rsidP="00C977EB">
      <w:pPr>
        <w:spacing w:before="120" w:line="240" w:lineRule="auto"/>
        <w:ind w:left="-284"/>
        <w:jc w:val="both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…………………………………………………………………..</w:t>
      </w:r>
    </w:p>
    <w:p w14:paraId="17B887DA" w14:textId="77777777" w:rsidR="00C977EB" w:rsidRPr="000E58FB" w:rsidRDefault="00C977EB" w:rsidP="00C977EB">
      <w:pPr>
        <w:spacing w:before="120" w:line="240" w:lineRule="auto"/>
        <w:ind w:left="-284"/>
        <w:jc w:val="both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 xml:space="preserve">                 Data sporządzenia protokołu</w:t>
      </w:r>
    </w:p>
    <w:p w14:paraId="1D407536" w14:textId="77777777" w:rsidR="00C977EB" w:rsidRPr="000E58FB" w:rsidRDefault="00C977EB" w:rsidP="00C977EB">
      <w:pPr>
        <w:spacing w:before="120" w:line="240" w:lineRule="auto"/>
        <w:ind w:left="-284"/>
        <w:jc w:val="both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</w:p>
    <w:p w14:paraId="4CDD693D" w14:textId="77777777" w:rsidR="00C977EB" w:rsidRPr="000E58FB" w:rsidRDefault="00C977E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 xml:space="preserve">                 </w:t>
      </w:r>
    </w:p>
    <w:p w14:paraId="651B3415" w14:textId="77777777" w:rsidR="00C977EB" w:rsidRPr="000E58FB" w:rsidRDefault="00C977E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</w:p>
    <w:p w14:paraId="5FA9EB2F" w14:textId="77777777" w:rsidR="00C977EB" w:rsidRPr="000E58FB" w:rsidRDefault="00C977EB" w:rsidP="00C977EB">
      <w:pPr>
        <w:spacing w:after="0" w:line="240" w:lineRule="auto"/>
        <w:ind w:left="-284"/>
        <w:jc w:val="both"/>
        <w:rPr>
          <w:rFonts w:ascii="Arial" w:eastAsia="Times New Roman" w:hAnsi="Arial" w:cs="Arial"/>
          <w:b/>
          <w:iCs/>
          <w:sz w:val="20"/>
          <w:szCs w:val="20"/>
          <w:lang w:eastAsia="pl-PL"/>
        </w:rPr>
      </w:pP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 xml:space="preserve">                       </w:t>
      </w: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ab/>
      </w: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ab/>
      </w: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ab/>
        <w:t xml:space="preserve">      </w:t>
      </w: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ab/>
      </w: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ab/>
        <w:t>……………………………………………………….</w:t>
      </w: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ab/>
      </w:r>
    </w:p>
    <w:p w14:paraId="14B056F3" w14:textId="77777777" w:rsidR="00C977EB" w:rsidRPr="000E58FB" w:rsidRDefault="00C977EB" w:rsidP="00C977EB">
      <w:pPr>
        <w:spacing w:after="0" w:line="240" w:lineRule="auto"/>
        <w:ind w:left="3256" w:firstLine="992"/>
        <w:jc w:val="both"/>
        <w:rPr>
          <w:rFonts w:ascii="Arial" w:hAnsi="Arial" w:cs="Arial"/>
          <w:iCs/>
          <w:sz w:val="20"/>
          <w:szCs w:val="20"/>
        </w:rPr>
      </w:pPr>
      <w:r w:rsidRPr="000E58FB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Data i podpis osoby sporządzającej protokół</w:t>
      </w:r>
      <w:r w:rsidRPr="000E58FB">
        <w:rPr>
          <w:rFonts w:ascii="Arial" w:hAnsi="Arial" w:cs="Arial"/>
          <w:iCs/>
          <w:sz w:val="20"/>
          <w:szCs w:val="20"/>
        </w:rPr>
        <w:t xml:space="preserve"> </w:t>
      </w:r>
    </w:p>
    <w:p w14:paraId="4C0458D5" w14:textId="77777777" w:rsidR="00C977EB" w:rsidRPr="000E58FB" w:rsidRDefault="00C977EB" w:rsidP="00C977EB">
      <w:pPr>
        <w:spacing w:after="0" w:line="240" w:lineRule="auto"/>
        <w:ind w:left="-284"/>
        <w:jc w:val="both"/>
        <w:rPr>
          <w:rFonts w:ascii="Arial" w:hAnsi="Arial" w:cs="Arial"/>
          <w:iCs/>
          <w:sz w:val="20"/>
          <w:szCs w:val="20"/>
        </w:rPr>
      </w:pPr>
    </w:p>
    <w:p w14:paraId="6E64720E" w14:textId="77777777" w:rsidR="002E13B8" w:rsidRPr="000E58FB" w:rsidRDefault="002E13B8" w:rsidP="00C977EB">
      <w:pPr>
        <w:spacing w:after="0" w:line="240" w:lineRule="auto"/>
        <w:ind w:left="-284"/>
        <w:jc w:val="both"/>
        <w:rPr>
          <w:rFonts w:ascii="Arial" w:hAnsi="Arial" w:cs="Arial"/>
          <w:iCs/>
          <w:sz w:val="20"/>
          <w:szCs w:val="20"/>
        </w:rPr>
      </w:pPr>
    </w:p>
    <w:p w14:paraId="5C6E9388" w14:textId="77777777" w:rsidR="001318EF" w:rsidRPr="000E58FB" w:rsidRDefault="001318EF" w:rsidP="00C977EB">
      <w:pPr>
        <w:spacing w:after="0" w:line="240" w:lineRule="auto"/>
        <w:ind w:left="-284"/>
        <w:jc w:val="both"/>
        <w:rPr>
          <w:rFonts w:ascii="Arial" w:hAnsi="Arial" w:cs="Arial"/>
          <w:iCs/>
          <w:sz w:val="20"/>
          <w:szCs w:val="20"/>
        </w:rPr>
      </w:pPr>
    </w:p>
    <w:p w14:paraId="65649676" w14:textId="77777777" w:rsidR="00C977EB" w:rsidRPr="000E58FB" w:rsidRDefault="00C977EB" w:rsidP="00C977EB">
      <w:pPr>
        <w:spacing w:after="0" w:line="240" w:lineRule="auto"/>
        <w:ind w:left="-284"/>
        <w:jc w:val="both"/>
        <w:rPr>
          <w:rFonts w:ascii="Arial" w:hAnsi="Arial" w:cs="Arial"/>
          <w:iCs/>
          <w:sz w:val="20"/>
          <w:szCs w:val="20"/>
        </w:rPr>
      </w:pPr>
    </w:p>
    <w:p w14:paraId="47607154" w14:textId="5C12EF8D" w:rsidR="00C977EB" w:rsidRPr="00444DC8" w:rsidRDefault="00C977EB" w:rsidP="00444DC8">
      <w:pPr>
        <w:pStyle w:val="Nagwek1"/>
        <w:spacing w:before="0"/>
        <w:rPr>
          <w:b/>
          <w:bCs/>
        </w:rPr>
      </w:pPr>
      <w:r w:rsidRPr="00444DC8">
        <w:rPr>
          <w:b/>
          <w:bCs/>
        </w:rPr>
        <w:lastRenderedPageBreak/>
        <w:t>PROTOKÓŁ REAGOWANIA NA SKARGI</w:t>
      </w:r>
    </w:p>
    <w:p w14:paraId="4BC364BA" w14:textId="77777777" w:rsidR="00444DC8" w:rsidRDefault="00444DC8" w:rsidP="00C977EB">
      <w:pPr>
        <w:spacing w:after="160" w:line="259" w:lineRule="auto"/>
        <w:rPr>
          <w:rFonts w:ascii="Arial" w:eastAsia="Calibri" w:hAnsi="Arial" w:cs="Arial"/>
          <w:sz w:val="20"/>
          <w:szCs w:val="20"/>
        </w:rPr>
      </w:pPr>
    </w:p>
    <w:p w14:paraId="59E88811" w14:textId="1174E009" w:rsidR="00C977EB" w:rsidRPr="000E58FB" w:rsidRDefault="00C977EB" w:rsidP="00C977EB">
      <w:pPr>
        <w:spacing w:after="160" w:line="259" w:lineRule="auto"/>
        <w:rPr>
          <w:rFonts w:ascii="Arial" w:eastAsia="Calibri" w:hAnsi="Arial" w:cs="Arial"/>
          <w:sz w:val="20"/>
          <w:szCs w:val="20"/>
        </w:rPr>
      </w:pPr>
      <w:r w:rsidRPr="000E58FB">
        <w:rPr>
          <w:rFonts w:ascii="Arial" w:eastAsia="Calibri" w:hAnsi="Arial" w:cs="Arial"/>
          <w:sz w:val="20"/>
          <w:szCs w:val="20"/>
        </w:rPr>
        <w:t>Data wpłynięcia skargi ………………………………</w:t>
      </w:r>
    </w:p>
    <w:p w14:paraId="5FA0AF89" w14:textId="77777777" w:rsidR="00444DC8" w:rsidRDefault="00444DC8" w:rsidP="00C977EB">
      <w:pPr>
        <w:spacing w:after="160" w:line="259" w:lineRule="auto"/>
        <w:rPr>
          <w:rFonts w:ascii="Arial" w:eastAsia="Calibri" w:hAnsi="Arial" w:cs="Arial"/>
          <w:sz w:val="20"/>
          <w:szCs w:val="20"/>
        </w:rPr>
      </w:pPr>
    </w:p>
    <w:p w14:paraId="48B8EB3D" w14:textId="21FC1AE6" w:rsidR="00C977EB" w:rsidRPr="000E58FB" w:rsidRDefault="00C977EB" w:rsidP="00C977EB">
      <w:pPr>
        <w:spacing w:after="160" w:line="259" w:lineRule="auto"/>
        <w:rPr>
          <w:rFonts w:ascii="Arial" w:eastAsia="Calibri" w:hAnsi="Arial" w:cs="Arial"/>
          <w:sz w:val="20"/>
          <w:szCs w:val="20"/>
        </w:rPr>
      </w:pPr>
      <w:r w:rsidRPr="000E58FB">
        <w:rPr>
          <w:rFonts w:ascii="Arial" w:eastAsia="Calibri" w:hAnsi="Arial" w:cs="Arial"/>
          <w:sz w:val="20"/>
          <w:szCs w:val="20"/>
        </w:rPr>
        <w:t>Temat/ przyczyna skargi ……………………………………………………………………………………….</w:t>
      </w:r>
    </w:p>
    <w:p w14:paraId="79254EAF" w14:textId="77777777" w:rsidR="00C977EB" w:rsidRPr="000E58FB" w:rsidRDefault="00C977EB" w:rsidP="00C977EB">
      <w:pPr>
        <w:spacing w:after="360" w:line="259" w:lineRule="auto"/>
        <w:rPr>
          <w:rFonts w:ascii="Arial" w:eastAsia="Calibri" w:hAnsi="Arial" w:cs="Arial"/>
          <w:sz w:val="20"/>
          <w:szCs w:val="20"/>
        </w:rPr>
      </w:pPr>
    </w:p>
    <w:p w14:paraId="27489360" w14:textId="77777777" w:rsidR="00C977EB" w:rsidRPr="000E58FB" w:rsidRDefault="00C977EB" w:rsidP="00C977EB">
      <w:pPr>
        <w:spacing w:after="360" w:line="259" w:lineRule="auto"/>
        <w:rPr>
          <w:rFonts w:ascii="Arial" w:eastAsia="Calibri" w:hAnsi="Arial" w:cs="Arial"/>
          <w:sz w:val="20"/>
          <w:szCs w:val="20"/>
        </w:rPr>
      </w:pPr>
      <w:r w:rsidRPr="000E58FB">
        <w:rPr>
          <w:rFonts w:ascii="Arial" w:eastAsia="Calibri" w:hAnsi="Arial" w:cs="Arial"/>
          <w:sz w:val="20"/>
          <w:szCs w:val="20"/>
        </w:rPr>
        <w:t>Wyniki analizy skargi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……………………………………………………………</w:t>
      </w:r>
    </w:p>
    <w:p w14:paraId="264A90D6" w14:textId="77777777" w:rsidR="00C977EB" w:rsidRPr="000E58FB" w:rsidRDefault="00C977EB" w:rsidP="00C977EB">
      <w:pPr>
        <w:spacing w:after="160" w:line="259" w:lineRule="auto"/>
        <w:rPr>
          <w:rFonts w:ascii="Arial" w:eastAsia="Calibri" w:hAnsi="Arial" w:cs="Arial"/>
          <w:sz w:val="20"/>
          <w:szCs w:val="20"/>
        </w:rPr>
      </w:pPr>
      <w:r w:rsidRPr="000E58FB">
        <w:rPr>
          <w:rFonts w:ascii="Arial" w:eastAsia="Calibri" w:hAnsi="Arial" w:cs="Arial"/>
          <w:sz w:val="20"/>
          <w:szCs w:val="20"/>
        </w:rPr>
        <w:t>Podjęte działania:</w:t>
      </w:r>
    </w:p>
    <w:p w14:paraId="15A315BF" w14:textId="77777777" w:rsidR="00C977EB" w:rsidRPr="000E58FB" w:rsidRDefault="00C977EB" w:rsidP="00C977EB">
      <w:pPr>
        <w:spacing w:after="360" w:line="259" w:lineRule="auto"/>
        <w:rPr>
          <w:rFonts w:ascii="Arial" w:eastAsia="Calibri" w:hAnsi="Arial" w:cs="Arial"/>
          <w:sz w:val="20"/>
          <w:szCs w:val="20"/>
        </w:rPr>
      </w:pPr>
      <w:r w:rsidRPr="000E58F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……………………………………………………………</w:t>
      </w:r>
    </w:p>
    <w:p w14:paraId="2C85F61D" w14:textId="77777777" w:rsidR="00C977EB" w:rsidRPr="000E58FB" w:rsidRDefault="00C977EB" w:rsidP="00C977EB">
      <w:pPr>
        <w:spacing w:after="360" w:line="259" w:lineRule="auto"/>
        <w:rPr>
          <w:rFonts w:ascii="Arial" w:eastAsia="Calibri" w:hAnsi="Arial" w:cs="Arial"/>
          <w:sz w:val="20"/>
          <w:szCs w:val="20"/>
        </w:rPr>
      </w:pPr>
      <w:r w:rsidRPr="000E58FB">
        <w:rPr>
          <w:rFonts w:ascii="Arial" w:eastAsia="Calibri" w:hAnsi="Arial" w:cs="Arial"/>
          <w:sz w:val="20"/>
          <w:szCs w:val="20"/>
        </w:rPr>
        <w:t>Treść informacji zwrotnej:</w:t>
      </w:r>
    </w:p>
    <w:p w14:paraId="2A3F7314" w14:textId="77777777" w:rsidR="00C977EB" w:rsidRPr="000E58FB" w:rsidRDefault="00C977EB" w:rsidP="00C977EB">
      <w:pPr>
        <w:spacing w:after="360" w:line="259" w:lineRule="auto"/>
        <w:rPr>
          <w:rFonts w:ascii="Arial" w:eastAsia="Calibri" w:hAnsi="Arial" w:cs="Arial"/>
          <w:sz w:val="20"/>
          <w:szCs w:val="20"/>
        </w:rPr>
      </w:pPr>
      <w:r w:rsidRPr="000E58FB">
        <w:rPr>
          <w:rFonts w:ascii="Arial" w:eastAsia="Calibri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……………………..................................................……………………………………………………………</w:t>
      </w:r>
    </w:p>
    <w:p w14:paraId="5F2E971D" w14:textId="77777777" w:rsidR="00C977EB" w:rsidRPr="000E58FB" w:rsidRDefault="00C977EB" w:rsidP="00C977EB">
      <w:pPr>
        <w:spacing w:after="160" w:line="259" w:lineRule="auto"/>
        <w:rPr>
          <w:rFonts w:ascii="Arial" w:eastAsia="Calibri" w:hAnsi="Arial" w:cs="Arial"/>
          <w:b/>
          <w:sz w:val="20"/>
          <w:szCs w:val="20"/>
        </w:rPr>
      </w:pPr>
    </w:p>
    <w:p w14:paraId="19680D01" w14:textId="77777777" w:rsidR="00C977EB" w:rsidRPr="000E58FB" w:rsidRDefault="00C977EB" w:rsidP="00C977EB">
      <w:pPr>
        <w:spacing w:after="160" w:line="259" w:lineRule="auto"/>
        <w:rPr>
          <w:rFonts w:ascii="Arial" w:eastAsia="Calibri" w:hAnsi="Arial" w:cs="Arial"/>
          <w:b/>
          <w:sz w:val="20"/>
          <w:szCs w:val="20"/>
        </w:rPr>
      </w:pPr>
    </w:p>
    <w:p w14:paraId="47C78E31" w14:textId="77777777" w:rsidR="00C977EB" w:rsidRPr="000E58FB" w:rsidRDefault="00C977EB" w:rsidP="00C977EB">
      <w:pPr>
        <w:rPr>
          <w:rFonts w:ascii="Arial" w:eastAsia="Calibri" w:hAnsi="Arial" w:cs="Arial"/>
          <w:sz w:val="20"/>
          <w:szCs w:val="20"/>
        </w:rPr>
      </w:pPr>
      <w:r w:rsidRPr="000E58FB">
        <w:rPr>
          <w:rFonts w:ascii="Arial" w:eastAsia="Calibri" w:hAnsi="Arial" w:cs="Arial"/>
          <w:sz w:val="20"/>
          <w:szCs w:val="20"/>
        </w:rPr>
        <w:t xml:space="preserve">……………………………….……………..                                                                </w:t>
      </w:r>
    </w:p>
    <w:p w14:paraId="59C38859" w14:textId="5D7CE01E" w:rsidR="00C977EB" w:rsidRPr="000425DE" w:rsidRDefault="00C977EB" w:rsidP="00C977EB">
      <w:pPr>
        <w:rPr>
          <w:rFonts w:ascii="Arial" w:eastAsia="Calibri" w:hAnsi="Arial" w:cs="Arial"/>
          <w:b/>
          <w:bCs/>
          <w:sz w:val="20"/>
          <w:szCs w:val="20"/>
        </w:rPr>
      </w:pPr>
      <w:r w:rsidRPr="000E58FB">
        <w:rPr>
          <w:rFonts w:ascii="Arial" w:eastAsia="Calibri" w:hAnsi="Arial" w:cs="Arial"/>
          <w:b/>
          <w:bCs/>
          <w:sz w:val="20"/>
          <w:szCs w:val="20"/>
        </w:rPr>
        <w:t xml:space="preserve">         Data sporządzenia protokołu</w:t>
      </w:r>
      <w:r w:rsidRPr="000E58FB">
        <w:rPr>
          <w:rFonts w:ascii="Arial" w:eastAsia="Calibri" w:hAnsi="Arial" w:cs="Arial"/>
          <w:b/>
          <w:bCs/>
          <w:sz w:val="20"/>
          <w:szCs w:val="20"/>
        </w:rPr>
        <w:tab/>
      </w:r>
      <w:r w:rsidRPr="000E58FB">
        <w:rPr>
          <w:rFonts w:ascii="Arial" w:eastAsia="Calibri" w:hAnsi="Arial" w:cs="Arial"/>
          <w:b/>
          <w:bCs/>
          <w:sz w:val="20"/>
          <w:szCs w:val="20"/>
        </w:rPr>
        <w:tab/>
      </w:r>
      <w:r w:rsidRPr="000E58FB">
        <w:rPr>
          <w:rFonts w:ascii="Arial" w:eastAsia="Calibri" w:hAnsi="Arial" w:cs="Arial"/>
          <w:b/>
          <w:bCs/>
          <w:sz w:val="20"/>
          <w:szCs w:val="20"/>
        </w:rPr>
        <w:tab/>
      </w:r>
      <w:r w:rsidRPr="000E58FB">
        <w:rPr>
          <w:rFonts w:ascii="Arial" w:eastAsia="Calibri" w:hAnsi="Arial" w:cs="Arial"/>
          <w:b/>
          <w:bCs/>
          <w:sz w:val="20"/>
          <w:szCs w:val="20"/>
        </w:rPr>
        <w:tab/>
      </w:r>
      <w:r w:rsidRPr="000E58FB">
        <w:rPr>
          <w:rFonts w:ascii="Arial" w:eastAsia="Calibri" w:hAnsi="Arial" w:cs="Arial"/>
          <w:b/>
          <w:bCs/>
          <w:sz w:val="20"/>
          <w:szCs w:val="20"/>
        </w:rPr>
        <w:tab/>
      </w:r>
    </w:p>
    <w:p w14:paraId="3D5295EC" w14:textId="77777777" w:rsidR="00C977EB" w:rsidRPr="000E58FB" w:rsidRDefault="00C977EB" w:rsidP="00C977EB">
      <w:pPr>
        <w:ind w:left="4248"/>
        <w:rPr>
          <w:rFonts w:ascii="Arial" w:eastAsia="Calibri" w:hAnsi="Arial" w:cs="Arial"/>
          <w:b/>
          <w:sz w:val="20"/>
          <w:szCs w:val="20"/>
        </w:rPr>
      </w:pPr>
      <w:r w:rsidRPr="000E58FB">
        <w:rPr>
          <w:rFonts w:ascii="Arial" w:eastAsia="Calibri" w:hAnsi="Arial" w:cs="Arial"/>
          <w:sz w:val="20"/>
          <w:szCs w:val="20"/>
        </w:rPr>
        <w:t>…………..……………………………………………</w:t>
      </w:r>
    </w:p>
    <w:p w14:paraId="6E0D5C55" w14:textId="23E87B7A" w:rsidR="00626FD7" w:rsidRDefault="00C977EB" w:rsidP="00C977EB">
      <w:pPr>
        <w:ind w:left="3540" w:firstLine="708"/>
        <w:rPr>
          <w:rFonts w:ascii="Arial" w:eastAsia="Calibri" w:hAnsi="Arial" w:cs="Arial"/>
          <w:b/>
          <w:bCs/>
          <w:sz w:val="20"/>
          <w:szCs w:val="20"/>
        </w:rPr>
      </w:pPr>
      <w:r w:rsidRPr="000E58FB">
        <w:rPr>
          <w:rFonts w:ascii="Arial" w:eastAsia="Calibri" w:hAnsi="Arial" w:cs="Arial"/>
          <w:b/>
          <w:bCs/>
          <w:sz w:val="20"/>
          <w:szCs w:val="20"/>
        </w:rPr>
        <w:t>Data i podpis osoby sporządzającej protokół</w:t>
      </w:r>
    </w:p>
    <w:p w14:paraId="460F7694" w14:textId="77777777" w:rsidR="00444DC8" w:rsidRPr="00444DC8" w:rsidRDefault="00444DC8" w:rsidP="00444DC8">
      <w:p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444DC8">
        <w:rPr>
          <w:rFonts w:ascii="Arial" w:hAnsi="Arial" w:cs="Arial"/>
          <w:sz w:val="20"/>
          <w:szCs w:val="20"/>
        </w:rPr>
        <w:t>Z up. MARSZAŁKA WOJEWÓDZTWA</w:t>
      </w:r>
    </w:p>
    <w:p w14:paraId="5A44F7BC" w14:textId="77777777" w:rsidR="00444DC8" w:rsidRPr="00444DC8" w:rsidRDefault="00444DC8" w:rsidP="00444DC8">
      <w:pPr>
        <w:spacing w:after="200" w:line="276" w:lineRule="auto"/>
        <w:ind w:left="4260" w:firstLine="696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2E0DDB0" w14:textId="77777777" w:rsidR="00444DC8" w:rsidRPr="00444DC8" w:rsidRDefault="00444DC8" w:rsidP="00444DC8">
      <w:pPr>
        <w:spacing w:after="200" w:line="276" w:lineRule="auto"/>
        <w:ind w:firstLine="708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44DC8">
        <w:rPr>
          <w:rFonts w:ascii="Arial" w:hAnsi="Arial" w:cs="Arial"/>
          <w:b/>
          <w:sz w:val="20"/>
          <w:szCs w:val="20"/>
        </w:rPr>
        <w:t>Andrzej Kulig</w:t>
      </w:r>
    </w:p>
    <w:p w14:paraId="0DCBA0B3" w14:textId="77777777" w:rsidR="00444DC8" w:rsidRPr="00444DC8" w:rsidRDefault="00444DC8" w:rsidP="00444DC8">
      <w:pPr>
        <w:spacing w:after="200" w:line="276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7BABFD63" w14:textId="6D64BF54" w:rsidR="00444DC8" w:rsidRDefault="00444DC8" w:rsidP="00444DC8">
      <w:p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444DC8">
        <w:rPr>
          <w:rFonts w:ascii="Arial" w:hAnsi="Arial" w:cs="Arial"/>
          <w:sz w:val="20"/>
          <w:szCs w:val="20"/>
        </w:rPr>
        <w:t>DYREKTOR D</w:t>
      </w:r>
      <w:r>
        <w:rPr>
          <w:rFonts w:ascii="Arial" w:hAnsi="Arial" w:cs="Arial"/>
          <w:sz w:val="20"/>
          <w:szCs w:val="20"/>
        </w:rPr>
        <w:t>EPARTAMENTU</w:t>
      </w:r>
    </w:p>
    <w:p w14:paraId="62C798DC" w14:textId="56C91809" w:rsidR="00444DC8" w:rsidRPr="00444DC8" w:rsidRDefault="00444DC8" w:rsidP="00444DC8">
      <w:pPr>
        <w:spacing w:after="200"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444DC8">
        <w:rPr>
          <w:rFonts w:ascii="Arial" w:hAnsi="Arial" w:cs="Arial"/>
          <w:sz w:val="20"/>
          <w:szCs w:val="20"/>
        </w:rPr>
        <w:t>OCHRONY ŚRODOWISKA</w:t>
      </w:r>
    </w:p>
    <w:p w14:paraId="1E4009C3" w14:textId="77777777" w:rsidR="00444DC8" w:rsidRPr="00444DC8" w:rsidRDefault="00444DC8" w:rsidP="00444DC8">
      <w:pPr>
        <w:spacing w:after="200" w:line="276" w:lineRule="auto"/>
        <w:rPr>
          <w:rFonts w:ascii="Arial" w:hAnsi="Arial" w:cs="Arial"/>
          <w:u w:val="single"/>
        </w:rPr>
      </w:pPr>
    </w:p>
    <w:p w14:paraId="1705A0F0" w14:textId="77777777" w:rsidR="000425DE" w:rsidRPr="000E58FB" w:rsidRDefault="000425DE" w:rsidP="00C977EB">
      <w:pPr>
        <w:ind w:left="3540" w:firstLine="708"/>
        <w:rPr>
          <w:rFonts w:ascii="Arial" w:hAnsi="Arial" w:cs="Arial"/>
          <w:b/>
          <w:bCs/>
          <w:sz w:val="20"/>
          <w:szCs w:val="20"/>
        </w:rPr>
      </w:pPr>
    </w:p>
    <w:sectPr w:rsidR="000425DE" w:rsidRPr="000E58FB" w:rsidSect="002E13B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418" w:bottom="127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C02F0" w14:textId="77777777" w:rsidR="001A0D21" w:rsidRDefault="001A0D21">
      <w:pPr>
        <w:spacing w:after="0" w:line="240" w:lineRule="auto"/>
      </w:pPr>
      <w:r>
        <w:separator/>
      </w:r>
    </w:p>
  </w:endnote>
  <w:endnote w:type="continuationSeparator" w:id="0">
    <w:p w14:paraId="3414DEC5" w14:textId="77777777" w:rsidR="001A0D21" w:rsidRDefault="001A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8AFFD" w14:textId="2A437F99" w:rsidR="00FC6DA4" w:rsidRPr="004D6B71" w:rsidRDefault="00FC6DA4">
    <w:pPr>
      <w:pStyle w:val="Stopka"/>
      <w:jc w:val="center"/>
      <w:rPr>
        <w:sz w:val="18"/>
        <w:szCs w:val="18"/>
      </w:rPr>
    </w:pPr>
    <w:r w:rsidRPr="004D6B71">
      <w:rPr>
        <w:sz w:val="18"/>
        <w:szCs w:val="18"/>
      </w:rPr>
      <w:t xml:space="preserve">Strona </w:t>
    </w:r>
    <w:sdt>
      <w:sdtPr>
        <w:rPr>
          <w:sz w:val="18"/>
          <w:szCs w:val="18"/>
        </w:rPr>
        <w:id w:val="1498380573"/>
        <w:docPartObj>
          <w:docPartGallery w:val="Page Numbers (Bottom of Page)"/>
          <w:docPartUnique/>
        </w:docPartObj>
      </w:sdtPr>
      <w:sdtContent>
        <w:r w:rsidRPr="004D6B71">
          <w:rPr>
            <w:sz w:val="18"/>
            <w:szCs w:val="18"/>
          </w:rPr>
          <w:fldChar w:fldCharType="begin"/>
        </w:r>
        <w:r w:rsidRPr="004D6B71">
          <w:rPr>
            <w:sz w:val="18"/>
            <w:szCs w:val="18"/>
          </w:rPr>
          <w:instrText>PAGE   \* MERGEFORMAT</w:instrText>
        </w:r>
        <w:r w:rsidRPr="004D6B71">
          <w:rPr>
            <w:sz w:val="18"/>
            <w:szCs w:val="18"/>
          </w:rPr>
          <w:fldChar w:fldCharType="separate"/>
        </w:r>
        <w:r w:rsidRPr="004D6B71">
          <w:rPr>
            <w:sz w:val="18"/>
            <w:szCs w:val="18"/>
          </w:rPr>
          <w:t>2</w:t>
        </w:r>
        <w:r w:rsidRPr="004D6B71">
          <w:rPr>
            <w:sz w:val="18"/>
            <w:szCs w:val="18"/>
          </w:rPr>
          <w:fldChar w:fldCharType="end"/>
        </w:r>
        <w:r w:rsidRPr="004D6B71">
          <w:rPr>
            <w:sz w:val="18"/>
            <w:szCs w:val="18"/>
          </w:rPr>
          <w:t xml:space="preserve"> z 5</w:t>
        </w:r>
      </w:sdtContent>
    </w:sdt>
  </w:p>
  <w:p w14:paraId="45E6A901" w14:textId="507EC066" w:rsidR="00C977EB" w:rsidRPr="00FC6DA4" w:rsidRDefault="00C977EB" w:rsidP="00FC6D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06CA5" w14:textId="77777777" w:rsidR="00C977EB" w:rsidRDefault="00C977EB" w:rsidP="00E03BA7">
    <w:pPr>
      <w:pStyle w:val="Stopka"/>
      <w:pBdr>
        <w:top w:val="single" w:sz="4" w:space="1" w:color="auto"/>
      </w:pBdr>
      <w:rPr>
        <w:b/>
        <w:color w:val="000000" w:themeColor="text1"/>
        <w:sz w:val="14"/>
        <w:szCs w:val="14"/>
      </w:rPr>
    </w:pPr>
  </w:p>
  <w:p w14:paraId="3EA4A885" w14:textId="77777777" w:rsidR="00C977EB" w:rsidRPr="00E63E8C" w:rsidRDefault="00C977EB" w:rsidP="00E84F8D">
    <w:pPr>
      <w:pStyle w:val="Stopka"/>
      <w:pBdr>
        <w:top w:val="single" w:sz="4" w:space="1" w:color="auto"/>
      </w:pBdr>
      <w:rPr>
        <w:b/>
        <w:color w:val="000000" w:themeColor="text1"/>
        <w:sz w:val="14"/>
        <w:szCs w:val="14"/>
      </w:rPr>
    </w:pPr>
    <w:r w:rsidRPr="00E63E8C">
      <w:rPr>
        <w:b/>
        <w:color w:val="000000" w:themeColor="text1"/>
        <w:sz w:val="14"/>
        <w:szCs w:val="14"/>
      </w:rPr>
      <w:t xml:space="preserve">PGE ENERGIA CIEPŁA S.A. </w:t>
    </w:r>
    <w:r w:rsidRPr="00E84F8D">
      <w:rPr>
        <w:b/>
        <w:color w:val="000000" w:themeColor="text1"/>
        <w:sz w:val="14"/>
        <w:szCs w:val="14"/>
      </w:rPr>
      <w:t>ODDZIAŁ ELEKTROCIEPŁOWNIA W RZESZOWIE</w:t>
    </w:r>
    <w:r w:rsidRPr="00E63E8C">
      <w:rPr>
        <w:b/>
        <w:color w:val="000000" w:themeColor="text1"/>
        <w:sz w:val="14"/>
        <w:szCs w:val="14"/>
      </w:rPr>
      <w:t xml:space="preserve">, </w:t>
    </w:r>
    <w:r w:rsidRPr="00E84F8D">
      <w:rPr>
        <w:b/>
        <w:color w:val="000000" w:themeColor="text1"/>
        <w:sz w:val="14"/>
        <w:szCs w:val="14"/>
      </w:rPr>
      <w:t>35 - 959 RZESZÓW</w:t>
    </w:r>
    <w:r>
      <w:rPr>
        <w:b/>
        <w:color w:val="000000" w:themeColor="text1"/>
        <w:sz w:val="14"/>
        <w:szCs w:val="14"/>
      </w:rPr>
      <w:t xml:space="preserve">, </w:t>
    </w:r>
    <w:r w:rsidRPr="00E84F8D">
      <w:rPr>
        <w:b/>
        <w:color w:val="000000" w:themeColor="text1"/>
        <w:sz w:val="14"/>
        <w:szCs w:val="14"/>
      </w:rPr>
      <w:t>UL. CIEPŁOWNICZA 8</w:t>
    </w:r>
  </w:p>
  <w:p w14:paraId="4DE1C118" w14:textId="77777777" w:rsidR="00C977EB" w:rsidRPr="00E63E8C" w:rsidRDefault="00C977EB" w:rsidP="00E84F8D">
    <w:pPr>
      <w:pStyle w:val="Stopka"/>
      <w:pBdr>
        <w:top w:val="single" w:sz="4" w:space="1" w:color="auto"/>
      </w:pBdr>
      <w:rPr>
        <w:color w:val="000000" w:themeColor="text1"/>
        <w:sz w:val="14"/>
        <w:szCs w:val="14"/>
      </w:rPr>
    </w:pPr>
    <w:r w:rsidRPr="00E63E8C">
      <w:rPr>
        <w:color w:val="000000" w:themeColor="text1"/>
        <w:sz w:val="14"/>
        <w:szCs w:val="14"/>
      </w:rPr>
      <w:t xml:space="preserve">KRS 0000013479, SĄD REJONOWY DLA M. ST. WARSZAWY W WARSZAWIE, XII WYDZIAŁ GOSPODARCZY KRAJOWEGO REJESTRU SĄDOWEGO </w:t>
    </w:r>
  </w:p>
  <w:p w14:paraId="68B99A32" w14:textId="77777777" w:rsidR="00C977EB" w:rsidRPr="00913424" w:rsidRDefault="00C977EB" w:rsidP="00E84F8D">
    <w:pPr>
      <w:pStyle w:val="Stopka"/>
      <w:pBdr>
        <w:top w:val="single" w:sz="4" w:space="1" w:color="auto"/>
      </w:pBdr>
      <w:rPr>
        <w:b/>
        <w:color w:val="000000" w:themeColor="text1"/>
        <w:sz w:val="18"/>
      </w:rPr>
    </w:pPr>
    <w:r w:rsidRPr="00E63E8C">
      <w:rPr>
        <w:color w:val="000000" w:themeColor="text1"/>
        <w:sz w:val="14"/>
        <w:szCs w:val="14"/>
      </w:rPr>
      <w:t>NIP: 642-000-06-42, REGON: 273204260, KAPITAŁ ZAKŁADOWY SPÓŁKI: 1 471 190 070 PLN</w:t>
    </w:r>
    <w:r>
      <w:rPr>
        <w:color w:val="000000" w:themeColor="text1"/>
        <w:sz w:val="14"/>
        <w:szCs w:val="14"/>
      </w:rPr>
      <w:t xml:space="preserve">, </w:t>
    </w:r>
    <w:r w:rsidRPr="00E63E8C">
      <w:rPr>
        <w:color w:val="000000" w:themeColor="text1"/>
        <w:sz w:val="14"/>
        <w:szCs w:val="14"/>
      </w:rPr>
      <w:t>www.pgeenergiaciepla.pl</w:t>
    </w:r>
  </w:p>
  <w:p w14:paraId="335D6042" w14:textId="77777777" w:rsidR="00C977EB" w:rsidRPr="00E03BA7" w:rsidRDefault="00000000" w:rsidP="00E03BA7">
    <w:pPr>
      <w:pStyle w:val="Stopka"/>
      <w:pBdr>
        <w:top w:val="single" w:sz="4" w:space="1" w:color="auto"/>
      </w:pBdr>
      <w:jc w:val="right"/>
      <w:rPr>
        <w:sz w:val="18"/>
      </w:rPr>
    </w:pPr>
    <w:sdt>
      <w:sdtPr>
        <w:id w:val="-280343047"/>
        <w:docPartObj>
          <w:docPartGallery w:val="Page Numbers (Bottom of Page)"/>
          <w:docPartUnique/>
        </w:docPartObj>
      </w:sdtPr>
      <w:sdtContent>
        <w:r w:rsidR="00C977EB">
          <w:fldChar w:fldCharType="begin"/>
        </w:r>
        <w:r w:rsidR="00C977EB">
          <w:instrText>PAGE   \* MERGEFORMAT</w:instrText>
        </w:r>
        <w:r w:rsidR="00C977EB">
          <w:fldChar w:fldCharType="separate"/>
        </w:r>
        <w:r w:rsidR="00C977EB">
          <w:rPr>
            <w:noProof/>
          </w:rPr>
          <w:t>1</w:t>
        </w:r>
        <w:r w:rsidR="00C977EB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F6B9B" w14:textId="77777777" w:rsidR="001A0D21" w:rsidRDefault="001A0D21">
      <w:pPr>
        <w:spacing w:after="0" w:line="240" w:lineRule="auto"/>
      </w:pPr>
      <w:r>
        <w:separator/>
      </w:r>
    </w:p>
  </w:footnote>
  <w:footnote w:type="continuationSeparator" w:id="0">
    <w:p w14:paraId="0EC9929C" w14:textId="77777777" w:rsidR="001A0D21" w:rsidRDefault="001A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7379" w14:textId="512AFC47" w:rsidR="002E13B8" w:rsidRDefault="002E13B8" w:rsidP="002E13B8">
    <w:pPr>
      <w:pStyle w:val="Nagwek"/>
      <w:tabs>
        <w:tab w:val="left" w:pos="2189"/>
        <w:tab w:val="right" w:pos="9922"/>
      </w:tabs>
      <w:ind w:firstLine="708"/>
    </w:pPr>
    <w:bookmarkStart w:id="0" w:name="_Hlk198715070"/>
    <w:bookmarkStart w:id="1" w:name="_Hlk198715071"/>
    <w:r>
      <w:tab/>
    </w:r>
  </w:p>
  <w:p w14:paraId="1705B3BD" w14:textId="77777777" w:rsidR="002E13B8" w:rsidRDefault="002E13B8" w:rsidP="002E13B8">
    <w:pPr>
      <w:pStyle w:val="Nagwek"/>
      <w:tabs>
        <w:tab w:val="left" w:pos="2189"/>
        <w:tab w:val="right" w:pos="9922"/>
      </w:tabs>
    </w:pPr>
  </w:p>
  <w:bookmarkEnd w:id="0"/>
  <w:bookmarkEnd w:id="1"/>
  <w:p w14:paraId="6715F705" w14:textId="47CAA258" w:rsidR="002E13B8" w:rsidRDefault="002E13B8" w:rsidP="002E13B8">
    <w:pPr>
      <w:pStyle w:val="Nagwek"/>
      <w:tabs>
        <w:tab w:val="left" w:pos="2189"/>
        <w:tab w:val="right" w:pos="992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86BA0" w14:textId="77777777" w:rsidR="00C977EB" w:rsidRDefault="00C977EB" w:rsidP="00E03BA7">
    <w:pPr>
      <w:pStyle w:val="Nagwek"/>
      <w:tabs>
        <w:tab w:val="center" w:pos="4253"/>
      </w:tabs>
      <w:spacing w:before="80"/>
      <w:ind w:left="1644"/>
      <w:rPr>
        <w:b/>
        <w:color w:val="5B9BD5" w:themeColor="accent1"/>
        <w:sz w:val="18"/>
        <w:szCs w:val="18"/>
      </w:rPr>
    </w:pPr>
    <w:r>
      <w:rPr>
        <w:noProof/>
        <w:color w:val="707173"/>
        <w:sz w:val="14"/>
        <w:szCs w:val="14"/>
        <w:lang w:eastAsia="pl-PL"/>
      </w:rPr>
      <w:drawing>
        <wp:anchor distT="0" distB="0" distL="114300" distR="114300" simplePos="0" relativeHeight="251659264" behindDoc="1" locked="0" layoutInCell="1" allowOverlap="1" wp14:anchorId="05A80039" wp14:editId="191D2CCD">
          <wp:simplePos x="0" y="0"/>
          <wp:positionH relativeFrom="column">
            <wp:posOffset>-437515</wp:posOffset>
          </wp:positionH>
          <wp:positionV relativeFrom="page">
            <wp:posOffset>479425</wp:posOffset>
          </wp:positionV>
          <wp:extent cx="1578262" cy="1339850"/>
          <wp:effectExtent l="0" t="0" r="0" b="0"/>
          <wp:wrapNone/>
          <wp:docPr id="102" name="Obraz 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PGE-Energia-Ciepła-Oddział-EC-w-Rzeszowie_pio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8262" cy="1339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A59B10" w14:textId="77777777" w:rsidR="00C977EB" w:rsidRPr="0030741E" w:rsidRDefault="00C977EB" w:rsidP="00C556A4">
    <w:pPr>
      <w:pStyle w:val="Nagwek"/>
      <w:tabs>
        <w:tab w:val="center" w:pos="4253"/>
      </w:tabs>
      <w:spacing w:before="80"/>
      <w:ind w:left="1644"/>
      <w:rPr>
        <w:b/>
        <w:color w:val="5B9BD5" w:themeColor="accent1"/>
        <w:sz w:val="18"/>
        <w:szCs w:val="18"/>
      </w:rPr>
    </w:pPr>
    <w:r w:rsidRPr="0030741E">
      <w:rPr>
        <w:b/>
        <w:color w:val="5B9BD5" w:themeColor="accent1"/>
        <w:sz w:val="18"/>
        <w:szCs w:val="18"/>
      </w:rPr>
      <w:t xml:space="preserve">PGE </w:t>
    </w:r>
    <w:r>
      <w:rPr>
        <w:b/>
        <w:color w:val="5B9BD5" w:themeColor="accent1"/>
        <w:sz w:val="18"/>
        <w:szCs w:val="18"/>
      </w:rPr>
      <w:t>Energia Ciepła S.A.</w:t>
    </w:r>
    <w:r>
      <w:rPr>
        <w:b/>
        <w:color w:val="5B9BD5" w:themeColor="accent1"/>
        <w:sz w:val="18"/>
        <w:szCs w:val="18"/>
      </w:rPr>
      <w:softHyphen/>
    </w:r>
    <w:r>
      <w:rPr>
        <w:b/>
        <w:color w:val="5B9BD5" w:themeColor="accent1"/>
        <w:sz w:val="18"/>
        <w:szCs w:val="18"/>
      </w:rPr>
      <w:softHyphen/>
    </w:r>
    <w:r>
      <w:rPr>
        <w:b/>
        <w:color w:val="5B9BD5" w:themeColor="accent1"/>
        <w:sz w:val="18"/>
        <w:szCs w:val="18"/>
      </w:rPr>
      <w:softHyphen/>
    </w:r>
    <w:r>
      <w:rPr>
        <w:b/>
        <w:color w:val="5B9BD5" w:themeColor="accent1"/>
        <w:sz w:val="18"/>
        <w:szCs w:val="18"/>
      </w:rPr>
      <w:br/>
      <w:t>Oddział Elektrociepłownia</w:t>
    </w:r>
    <w:r>
      <w:rPr>
        <w:b/>
        <w:color w:val="5B9BD5" w:themeColor="accent1"/>
        <w:sz w:val="18"/>
        <w:szCs w:val="18"/>
      </w:rPr>
      <w:br/>
      <w:t>w Rzeszowie</w:t>
    </w:r>
    <w:r w:rsidRPr="0030741E">
      <w:rPr>
        <w:b/>
        <w:color w:val="5B9BD5" w:themeColor="accent1"/>
        <w:sz w:val="18"/>
        <w:szCs w:val="18"/>
      </w:rPr>
      <w:br/>
    </w:r>
    <w:r>
      <w:rPr>
        <w:color w:val="5B9BD5" w:themeColor="accent1"/>
        <w:sz w:val="14"/>
        <w:szCs w:val="14"/>
      </w:rPr>
      <w:br/>
    </w:r>
    <w:r w:rsidRPr="0030741E">
      <w:rPr>
        <w:color w:val="5B9BD5" w:themeColor="accent1"/>
        <w:sz w:val="14"/>
        <w:szCs w:val="14"/>
      </w:rPr>
      <w:t xml:space="preserve">tel. </w:t>
    </w:r>
    <w:r w:rsidRPr="0041729E">
      <w:rPr>
        <w:color w:val="5B9BD5" w:themeColor="accent1"/>
        <w:sz w:val="14"/>
        <w:szCs w:val="14"/>
      </w:rPr>
      <w:t xml:space="preserve">(+48) </w:t>
    </w:r>
    <w:r w:rsidRPr="000376EA">
      <w:rPr>
        <w:color w:val="5B9BD5" w:themeColor="accent1"/>
        <w:sz w:val="14"/>
        <w:szCs w:val="14"/>
      </w:rPr>
      <w:t>17 87 56 750</w:t>
    </w:r>
  </w:p>
  <w:p w14:paraId="513A88A8" w14:textId="77777777" w:rsidR="00C977EB" w:rsidRPr="00D0017C" w:rsidRDefault="00C977EB" w:rsidP="00E03BA7">
    <w:pPr>
      <w:pStyle w:val="Bezodstpw"/>
      <w:rPr>
        <w:rFonts w:cs="Calibri"/>
        <w:noProof/>
        <w:color w:val="000000"/>
        <w:lang w:eastAsia="pl-PL"/>
      </w:rPr>
    </w:pPr>
    <w:r>
      <w:rPr>
        <w:rFonts w:cs="Calibri"/>
        <w:noProof/>
        <w:color w:val="000000"/>
        <w:lang w:eastAsia="pl-PL"/>
      </w:rPr>
      <w:tab/>
    </w:r>
    <w:r>
      <w:rPr>
        <w:rFonts w:cs="Calibri"/>
        <w:noProof/>
        <w:color w:val="000000"/>
        <w:lang w:eastAsia="pl-PL"/>
      </w:rPr>
      <w:tab/>
    </w:r>
  </w:p>
  <w:p w14:paraId="4D9978AF" w14:textId="77777777" w:rsidR="00C977EB" w:rsidRPr="00E03BA7" w:rsidRDefault="00C977EB" w:rsidP="00E03B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45E5A"/>
    <w:multiLevelType w:val="hybridMultilevel"/>
    <w:tmpl w:val="C022840E"/>
    <w:lvl w:ilvl="0" w:tplc="0415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42F1648C"/>
    <w:multiLevelType w:val="multilevel"/>
    <w:tmpl w:val="A6C415A6"/>
    <w:lvl w:ilvl="0">
      <w:start w:val="1"/>
      <w:numFmt w:val="upperRoman"/>
      <w:lvlRestart w:val="0"/>
      <w:pStyle w:val="1poziom"/>
      <w:lvlText w:val="%1"/>
      <w:lvlJc w:val="left"/>
      <w:pPr>
        <w:ind w:left="357" w:hanging="357"/>
      </w:pPr>
      <w:rPr>
        <w:rFonts w:ascii="Arial" w:hAnsi="Arial" w:cs="Arial" w:hint="default"/>
        <w:b/>
        <w:i w:val="0"/>
        <w:color w:val="092D74"/>
        <w:sz w:val="20"/>
      </w:rPr>
    </w:lvl>
    <w:lvl w:ilvl="1">
      <w:start w:val="1"/>
      <w:numFmt w:val="decimal"/>
      <w:pStyle w:val="2poziom"/>
      <w:isLgl/>
      <w:lvlText w:val="%1.%2"/>
      <w:lvlJc w:val="left"/>
      <w:pPr>
        <w:ind w:left="1077" w:hanging="720"/>
      </w:pPr>
      <w:rPr>
        <w:rFonts w:ascii="Arial" w:hAnsi="Arial" w:cs="Arial" w:hint="default"/>
        <w:b w:val="0"/>
        <w:i w:val="0"/>
        <w:color w:val="000000" w:themeColor="text1"/>
        <w:sz w:val="18"/>
      </w:rPr>
    </w:lvl>
    <w:lvl w:ilvl="2">
      <w:start w:val="1"/>
      <w:numFmt w:val="decimal"/>
      <w:pStyle w:val="3poziom"/>
      <w:isLgl/>
      <w:lvlText w:val="%1.%2.%3"/>
      <w:lvlJc w:val="left"/>
      <w:pPr>
        <w:ind w:left="1077" w:hanging="720"/>
      </w:pPr>
      <w:rPr>
        <w:rFonts w:ascii="Arial" w:hAnsi="Arial" w:cs="Arial" w:hint="default"/>
        <w:b w:val="0"/>
        <w:i w:val="0"/>
        <w:sz w:val="18"/>
      </w:rPr>
    </w:lvl>
    <w:lvl w:ilvl="3">
      <w:start w:val="1"/>
      <w:numFmt w:val="decimal"/>
      <w:pStyle w:val="4poziom"/>
      <w:isLgl/>
      <w:lvlText w:val="%1.%2.%3.%4"/>
      <w:lvlJc w:val="left"/>
      <w:pPr>
        <w:ind w:left="1077" w:hanging="720"/>
      </w:pPr>
      <w:rPr>
        <w:rFonts w:hint="default"/>
      </w:rPr>
    </w:lvl>
    <w:lvl w:ilvl="4">
      <w:start w:val="1"/>
      <w:numFmt w:val="lowerLetter"/>
      <w:pStyle w:val="5poziom"/>
      <w:lvlText w:val="%5."/>
      <w:lvlJc w:val="left"/>
      <w:pPr>
        <w:ind w:left="1417" w:hanging="226"/>
      </w:pPr>
      <w:rPr>
        <w:rFonts w:ascii="Arial" w:hAnsi="Arial" w:cs="Arial" w:hint="default"/>
        <w:b w:val="0"/>
        <w:i w:val="0"/>
        <w:sz w:val="18"/>
      </w:rPr>
    </w:lvl>
    <w:lvl w:ilvl="5">
      <w:start w:val="1"/>
      <w:numFmt w:val="bullet"/>
      <w:lvlRestart w:val="0"/>
      <w:lvlText w:val=""/>
      <w:lvlJc w:val="left"/>
      <w:pPr>
        <w:ind w:left="1701" w:hanging="227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357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57" w:hanging="357"/>
      </w:pPr>
      <w:rPr>
        <w:rFonts w:hint="default"/>
      </w:rPr>
    </w:lvl>
  </w:abstractNum>
  <w:abstractNum w:abstractNumId="2" w15:restartNumberingAfterBreak="0">
    <w:nsid w:val="5FC265F0"/>
    <w:multiLevelType w:val="hybridMultilevel"/>
    <w:tmpl w:val="1BF28E8A"/>
    <w:lvl w:ilvl="0" w:tplc="050AD4D8">
      <w:numFmt w:val="bullet"/>
      <w:lvlText w:val="•"/>
      <w:lvlJc w:val="left"/>
      <w:pPr>
        <w:ind w:left="218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66FB6B3F"/>
    <w:multiLevelType w:val="hybridMultilevel"/>
    <w:tmpl w:val="A5CE593E"/>
    <w:lvl w:ilvl="0" w:tplc="C29EA02E">
      <w:numFmt w:val="bullet"/>
      <w:lvlText w:val="•"/>
      <w:lvlJc w:val="left"/>
      <w:pPr>
        <w:ind w:left="218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79D949D8"/>
    <w:multiLevelType w:val="hybridMultilevel"/>
    <w:tmpl w:val="4EF0BB00"/>
    <w:lvl w:ilvl="0" w:tplc="04150003">
      <w:start w:val="1"/>
      <w:numFmt w:val="bullet"/>
      <w:lvlText w:val="o"/>
      <w:lvlJc w:val="left"/>
      <w:pPr>
        <w:ind w:left="57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216814815">
    <w:abstractNumId w:val="4"/>
  </w:num>
  <w:num w:numId="2" w16cid:durableId="1327781625">
    <w:abstractNumId w:val="3"/>
  </w:num>
  <w:num w:numId="3" w16cid:durableId="1134524941">
    <w:abstractNumId w:val="0"/>
  </w:num>
  <w:num w:numId="4" w16cid:durableId="759524195">
    <w:abstractNumId w:val="2"/>
  </w:num>
  <w:num w:numId="5" w16cid:durableId="25299008">
    <w:abstractNumId w:val="1"/>
  </w:num>
  <w:num w:numId="6" w16cid:durableId="369452558">
    <w:abstractNumId w:val="1"/>
    <w:lvlOverride w:ilvl="0">
      <w:lvl w:ilvl="0">
        <w:start w:val="1"/>
        <w:numFmt w:val="upperRoman"/>
        <w:lvlRestart w:val="0"/>
        <w:pStyle w:val="1poziom"/>
        <w:lvlText w:val="%1"/>
        <w:lvlJc w:val="left"/>
        <w:pPr>
          <w:ind w:left="357" w:hanging="357"/>
        </w:pPr>
        <w:rPr>
          <w:rFonts w:ascii="Arial" w:hAnsi="Arial" w:cs="Arial" w:hint="default"/>
          <w:b/>
          <w:i w:val="0"/>
          <w:color w:val="44546A" w:themeColor="text2"/>
          <w:sz w:val="20"/>
        </w:rPr>
      </w:lvl>
    </w:lvlOverride>
    <w:lvlOverride w:ilvl="1">
      <w:lvl w:ilvl="1">
        <w:start w:val="1"/>
        <w:numFmt w:val="decimal"/>
        <w:pStyle w:val="2poziom"/>
        <w:isLgl/>
        <w:lvlText w:val="%1.%2"/>
        <w:lvlJc w:val="left"/>
        <w:pPr>
          <w:ind w:left="1077" w:hanging="720"/>
        </w:pPr>
        <w:rPr>
          <w:rFonts w:ascii="Arial" w:hAnsi="Arial" w:cs="Arial" w:hint="default"/>
          <w:b w:val="0"/>
          <w:i w:val="0"/>
          <w:color w:val="000000" w:themeColor="text1"/>
          <w:sz w:val="18"/>
        </w:rPr>
      </w:lvl>
    </w:lvlOverride>
    <w:lvlOverride w:ilvl="2">
      <w:lvl w:ilvl="2">
        <w:start w:val="1"/>
        <w:numFmt w:val="decimal"/>
        <w:pStyle w:val="3poziom"/>
        <w:isLgl/>
        <w:lvlText w:val="%1.%2.%3"/>
        <w:lvlJc w:val="left"/>
        <w:pPr>
          <w:ind w:left="1077" w:hanging="720"/>
        </w:pPr>
        <w:rPr>
          <w:rFonts w:ascii="Arial" w:hAnsi="Arial" w:cs="Arial" w:hint="default"/>
          <w:b w:val="0"/>
          <w:i w:val="0"/>
          <w:sz w:val="18"/>
        </w:rPr>
      </w:lvl>
    </w:lvlOverride>
    <w:lvlOverride w:ilvl="3">
      <w:lvl w:ilvl="3">
        <w:start w:val="1"/>
        <w:numFmt w:val="decimal"/>
        <w:pStyle w:val="4poziom"/>
        <w:isLgl/>
        <w:lvlText w:val="%1.%2.%3.%4"/>
        <w:lvlJc w:val="left"/>
        <w:pPr>
          <w:ind w:left="1077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5poziom"/>
        <w:lvlText w:val="%5."/>
        <w:lvlJc w:val="left"/>
        <w:pPr>
          <w:ind w:left="1417" w:hanging="226"/>
        </w:pPr>
        <w:rPr>
          <w:rFonts w:ascii="Arial" w:hAnsi="Arial" w:cs="Arial" w:hint="default"/>
          <w:b w:val="0"/>
          <w:i w:val="0"/>
          <w:sz w:val="18"/>
        </w:rPr>
      </w:lvl>
    </w:lvlOverride>
    <w:lvlOverride w:ilvl="5">
      <w:lvl w:ilvl="5">
        <w:start w:val="1"/>
        <w:numFmt w:val="bullet"/>
        <w:lvlRestart w:val="0"/>
        <w:lvlText w:val=""/>
        <w:lvlJc w:val="left"/>
        <w:pPr>
          <w:ind w:left="1701" w:hanging="227"/>
        </w:pPr>
        <w:rPr>
          <w:rFonts w:ascii="Symbol" w:hAnsi="Symbol" w:hint="default"/>
          <w:b w:val="0"/>
          <w:i w:val="0"/>
          <w:color w:val="auto"/>
          <w:sz w:val="18"/>
        </w:rPr>
      </w:lvl>
    </w:lvlOverride>
    <w:lvlOverride w:ilvl="6">
      <w:lvl w:ilvl="6">
        <w:start w:val="1"/>
        <w:numFmt w:val="none"/>
        <w:lvlText w:val="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57" w:hanging="35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7EB"/>
    <w:rsid w:val="000425DE"/>
    <w:rsid w:val="000E58FB"/>
    <w:rsid w:val="00105BE5"/>
    <w:rsid w:val="001318EF"/>
    <w:rsid w:val="001A0D21"/>
    <w:rsid w:val="001C41A9"/>
    <w:rsid w:val="002E13B8"/>
    <w:rsid w:val="003477B5"/>
    <w:rsid w:val="004170FF"/>
    <w:rsid w:val="00444DC8"/>
    <w:rsid w:val="004D6B71"/>
    <w:rsid w:val="005E13B8"/>
    <w:rsid w:val="00626FD7"/>
    <w:rsid w:val="006D74D0"/>
    <w:rsid w:val="007F0E24"/>
    <w:rsid w:val="00A626CC"/>
    <w:rsid w:val="00B22242"/>
    <w:rsid w:val="00BF0384"/>
    <w:rsid w:val="00C755D9"/>
    <w:rsid w:val="00C977EB"/>
    <w:rsid w:val="00D306F7"/>
    <w:rsid w:val="00DB18CD"/>
    <w:rsid w:val="00DF2647"/>
    <w:rsid w:val="00E474D9"/>
    <w:rsid w:val="00F66E8C"/>
    <w:rsid w:val="00F80184"/>
    <w:rsid w:val="00F87BA2"/>
    <w:rsid w:val="00FC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5526B"/>
  <w15:chartTrackingRefBased/>
  <w15:docId w15:val="{B733414E-9829-4588-8EF9-CA761B52D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7EB"/>
    <w:pPr>
      <w:spacing w:after="120" w:line="26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6E8C"/>
    <w:pPr>
      <w:keepNext/>
      <w:keepLines/>
      <w:spacing w:before="240" w:after="0"/>
      <w:jc w:val="both"/>
      <w:outlineLvl w:val="0"/>
    </w:pPr>
    <w:rPr>
      <w:rFonts w:ascii="Arial" w:eastAsiaTheme="majorEastAsia" w:hAnsi="Arial" w:cstheme="majorBidi"/>
      <w:sz w:val="20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7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77EB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97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77EB"/>
    <w:rPr>
      <w:kern w:val="0"/>
      <w14:ligatures w14:val="none"/>
    </w:rPr>
  </w:style>
  <w:style w:type="paragraph" w:styleId="Bezodstpw">
    <w:name w:val="No Spacing"/>
    <w:uiPriority w:val="1"/>
    <w:qFormat/>
    <w:rsid w:val="00C977EB"/>
    <w:pPr>
      <w:spacing w:after="0" w:line="240" w:lineRule="auto"/>
    </w:pPr>
    <w:rPr>
      <w:kern w:val="0"/>
      <w14:ligatures w14:val="none"/>
    </w:rPr>
  </w:style>
  <w:style w:type="paragraph" w:customStyle="1" w:styleId="ImiNazwisko">
    <w:name w:val="Imię Nazwisko"/>
    <w:basedOn w:val="Nagwek"/>
    <w:qFormat/>
    <w:rsid w:val="00C977EB"/>
    <w:pPr>
      <w:spacing w:before="80"/>
    </w:pPr>
    <w:rPr>
      <w:rFonts w:asciiTheme="majorHAnsi" w:eastAsia="Times New Roman" w:hAnsiTheme="majorHAnsi" w:cs="Times New Roman"/>
      <w:b/>
      <w:color w:val="707173"/>
      <w:sz w:val="18"/>
      <w:szCs w:val="18"/>
      <w:lang w:eastAsia="x-none"/>
    </w:rPr>
  </w:style>
  <w:style w:type="paragraph" w:customStyle="1" w:styleId="funkcja">
    <w:name w:val="funkcja"/>
    <w:basedOn w:val="Nagwek"/>
    <w:qFormat/>
    <w:rsid w:val="00C977EB"/>
    <w:rPr>
      <w:rFonts w:asciiTheme="majorHAnsi" w:eastAsia="Times New Roman" w:hAnsiTheme="majorHAnsi" w:cs="Times New Roman"/>
      <w:color w:val="707173"/>
      <w:sz w:val="18"/>
      <w:szCs w:val="18"/>
      <w:lang w:eastAsia="x-none"/>
    </w:rPr>
  </w:style>
  <w:style w:type="paragraph" w:customStyle="1" w:styleId="danenagwka">
    <w:name w:val="dane nagłówka"/>
    <w:basedOn w:val="Nagwek"/>
    <w:qFormat/>
    <w:rsid w:val="00C977EB"/>
    <w:rPr>
      <w:rFonts w:asciiTheme="majorHAnsi" w:eastAsia="Times New Roman" w:hAnsiTheme="majorHAnsi" w:cs="Times New Roman"/>
      <w:color w:val="707173"/>
      <w:sz w:val="14"/>
      <w:szCs w:val="14"/>
      <w:lang w:eastAsia="x-none"/>
    </w:rPr>
  </w:style>
  <w:style w:type="paragraph" w:styleId="Akapitzlist">
    <w:name w:val="List Paragraph"/>
    <w:basedOn w:val="Normalny"/>
    <w:uiPriority w:val="34"/>
    <w:qFormat/>
    <w:rsid w:val="00F87BA2"/>
    <w:pPr>
      <w:ind w:left="720"/>
      <w:contextualSpacing/>
    </w:pPr>
  </w:style>
  <w:style w:type="paragraph" w:customStyle="1" w:styleId="1poziom">
    <w:name w:val="*1 poziom"/>
    <w:basedOn w:val="Akapitzlist"/>
    <w:link w:val="1poziomZnak"/>
    <w:qFormat/>
    <w:rsid w:val="00DF2647"/>
    <w:pPr>
      <w:numPr>
        <w:numId w:val="5"/>
      </w:numPr>
      <w:spacing w:before="120" w:after="60" w:line="260" w:lineRule="exact"/>
      <w:contextualSpacing w:val="0"/>
      <w:jc w:val="both"/>
    </w:pPr>
    <w:rPr>
      <w:rFonts w:ascii="Arial" w:eastAsia="Times New Roman" w:hAnsi="Arial" w:cs="Arial"/>
      <w:b/>
      <w:color w:val="44546A" w:themeColor="text2"/>
      <w:sz w:val="20"/>
      <w:szCs w:val="20"/>
      <w:lang w:eastAsia="pl-PL"/>
    </w:rPr>
  </w:style>
  <w:style w:type="paragraph" w:customStyle="1" w:styleId="2poziom">
    <w:name w:val="*2 poziom"/>
    <w:basedOn w:val="Akapitzlist"/>
    <w:qFormat/>
    <w:rsid w:val="00DF2647"/>
    <w:pPr>
      <w:numPr>
        <w:ilvl w:val="1"/>
        <w:numId w:val="5"/>
      </w:numPr>
      <w:spacing w:after="0" w:line="260" w:lineRule="exact"/>
      <w:jc w:val="both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1poziomZnak">
    <w:name w:val="*1 poziom Znak"/>
    <w:basedOn w:val="Domylnaczcionkaakapitu"/>
    <w:link w:val="1poziom"/>
    <w:rsid w:val="00DF2647"/>
    <w:rPr>
      <w:rFonts w:ascii="Arial" w:eastAsia="Times New Roman" w:hAnsi="Arial" w:cs="Arial"/>
      <w:b/>
      <w:color w:val="44546A" w:themeColor="text2"/>
      <w:kern w:val="0"/>
      <w:sz w:val="20"/>
      <w:szCs w:val="20"/>
      <w:lang w:eastAsia="pl-PL"/>
      <w14:ligatures w14:val="none"/>
    </w:rPr>
  </w:style>
  <w:style w:type="paragraph" w:customStyle="1" w:styleId="5poziom">
    <w:name w:val="*5 poziom"/>
    <w:basedOn w:val="Akapitzlist"/>
    <w:qFormat/>
    <w:rsid w:val="00DF2647"/>
    <w:pPr>
      <w:numPr>
        <w:ilvl w:val="4"/>
        <w:numId w:val="5"/>
      </w:numPr>
      <w:spacing w:after="0" w:line="260" w:lineRule="exact"/>
      <w:jc w:val="both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3poziom">
    <w:name w:val="*3 poziom"/>
    <w:basedOn w:val="Akapitzlist"/>
    <w:qFormat/>
    <w:rsid w:val="00DF2647"/>
    <w:pPr>
      <w:numPr>
        <w:ilvl w:val="2"/>
        <w:numId w:val="5"/>
      </w:numPr>
      <w:spacing w:after="0" w:line="260" w:lineRule="exact"/>
      <w:jc w:val="both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4poziom">
    <w:name w:val="*4 poziom"/>
    <w:basedOn w:val="3poziom"/>
    <w:qFormat/>
    <w:rsid w:val="00DF2647"/>
    <w:pPr>
      <w:numPr>
        <w:ilvl w:val="3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F66E8C"/>
    <w:rPr>
      <w:rFonts w:ascii="Arial" w:eastAsiaTheme="majorEastAsia" w:hAnsi="Arial" w:cstheme="majorBidi"/>
      <w:kern w:val="0"/>
      <w:sz w:val="20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1702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PGE Systemy</Company>
  <LinksUpToDate>false</LinksUpToDate>
  <CharactersWithSpaces>11896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3</dc:title>
  <dc:subject/>
  <dc:creator/>
  <cp:keywords/>
  <dc:description/>
  <cp:lastModifiedBy>help desk</cp:lastModifiedBy>
  <cp:revision>53</cp:revision>
  <cp:lastPrinted>2025-06-09T12:42:00Z</cp:lastPrinted>
  <dcterms:created xsi:type="dcterms:W3CDTF">2025-05-21T08:13:00Z</dcterms:created>
  <dcterms:modified xsi:type="dcterms:W3CDTF">2025-06-10T10:21:00Z</dcterms:modified>
</cp:coreProperties>
</file>